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C2" w:rsidRPr="002469C2" w:rsidRDefault="0094737F" w:rsidP="002469C2">
      <w:pPr>
        <w:rPr>
          <w:rFonts w:ascii="Times New Roman" w:eastAsia="Times New Roman" w:hAnsi="Times New Roman"/>
          <w:sz w:val="24"/>
          <w:szCs w:val="24"/>
        </w:rPr>
      </w:pPr>
      <w:r>
        <w:rPr>
          <w:rFonts w:eastAsia="Times New Roman"/>
          <w:sz w:val="24"/>
          <w:szCs w:val="24"/>
        </w:rPr>
        <w:t>Women's &amp; Gender Studies</w:t>
      </w:r>
      <w:r w:rsidR="002469C2">
        <w:rPr>
          <w:rFonts w:eastAsia="Times New Roman"/>
          <w:sz w:val="24"/>
          <w:szCs w:val="24"/>
        </w:rPr>
        <w:t> </w:t>
      </w:r>
      <w:r>
        <w:rPr>
          <w:rFonts w:eastAsia="Times New Roman"/>
          <w:sz w:val="24"/>
          <w:szCs w:val="24"/>
        </w:rPr>
        <w:t>Program</w:t>
      </w:r>
      <w:r w:rsidR="002469C2">
        <w:rPr>
          <w:rFonts w:eastAsia="Times New Roman"/>
          <w:sz w:val="24"/>
          <w:szCs w:val="24"/>
        </w:rPr>
        <w:t>           </w:t>
      </w:r>
      <w:r w:rsidR="002469C2" w:rsidRPr="002469C2">
        <w:rPr>
          <w:rFonts w:eastAsia="Times New Roman"/>
          <w:sz w:val="24"/>
          <w:szCs w:val="24"/>
        </w:rPr>
        <w:t>                                                  </w:t>
      </w:r>
      <w:r>
        <w:rPr>
          <w:rFonts w:eastAsia="Times New Roman"/>
          <w:sz w:val="24"/>
          <w:szCs w:val="24"/>
        </w:rPr>
        <w:t>               </w:t>
      </w:r>
      <w:r w:rsidR="002A58E4">
        <w:rPr>
          <w:rFonts w:eastAsia="Times New Roman"/>
          <w:sz w:val="24"/>
          <w:szCs w:val="24"/>
        </w:rPr>
        <w:t xml:space="preserve">     </w:t>
      </w:r>
      <w:r w:rsidR="00FB7502">
        <w:rPr>
          <w:rFonts w:eastAsia="Times New Roman"/>
          <w:sz w:val="24"/>
          <w:szCs w:val="24"/>
        </w:rPr>
        <w:t xml:space="preserve"> May 23</w:t>
      </w:r>
      <w:r w:rsidR="002469C2" w:rsidRPr="002469C2">
        <w:rPr>
          <w:rFonts w:eastAsia="Times New Roman"/>
          <w:sz w:val="24"/>
          <w:szCs w:val="24"/>
        </w:rPr>
        <w:t>, 201</w:t>
      </w:r>
      <w:r w:rsidR="0029500D">
        <w:rPr>
          <w:rFonts w:eastAsia="Times New Roman"/>
          <w:sz w:val="24"/>
          <w:szCs w:val="24"/>
        </w:rPr>
        <w:t>1</w:t>
      </w:r>
    </w:p>
    <w:p w:rsidR="002469C2" w:rsidRPr="002469C2" w:rsidRDefault="002469C2" w:rsidP="002469C2">
      <w:pPr>
        <w:jc w:val="center"/>
        <w:rPr>
          <w:rFonts w:ascii="Times New Roman" w:eastAsia="Times New Roman" w:hAnsi="Times New Roman"/>
          <w:sz w:val="24"/>
          <w:szCs w:val="24"/>
        </w:rPr>
      </w:pPr>
      <w:r w:rsidRPr="002469C2">
        <w:rPr>
          <w:rFonts w:ascii="Times New Roman" w:eastAsia="Times New Roman" w:hAnsi="Times New Roman"/>
          <w:b/>
          <w:bCs/>
          <w:sz w:val="24"/>
          <w:szCs w:val="24"/>
        </w:rPr>
        <w:t> </w:t>
      </w:r>
    </w:p>
    <w:p w:rsidR="00EB7C80" w:rsidRPr="003340DC" w:rsidRDefault="002469C2" w:rsidP="003340DC">
      <w:pPr>
        <w:spacing w:before="100" w:after="100"/>
        <w:rPr>
          <w:rFonts w:ascii="Times New Roman" w:eastAsia="Times New Roman" w:hAnsi="Times New Roman"/>
          <w:sz w:val="24"/>
          <w:szCs w:val="24"/>
        </w:rPr>
      </w:pPr>
      <w:r w:rsidRPr="002469C2">
        <w:rPr>
          <w:rFonts w:ascii="Times New Roman" w:eastAsia="Times New Roman" w:hAnsi="Times New Roman"/>
          <w:b/>
          <w:bCs/>
          <w:sz w:val="24"/>
          <w:szCs w:val="24"/>
        </w:rPr>
        <w:t xml:space="preserve">Progress on Assessment </w:t>
      </w:r>
      <w:r w:rsidR="00EB7C80" w:rsidRPr="00EB7C80">
        <w:rPr>
          <w:rFonts w:ascii="Times New Roman" w:eastAsia="Times New Roman" w:hAnsi="Times New Roman"/>
          <w:b/>
          <w:bCs/>
          <w:sz w:val="36"/>
          <w:szCs w:val="36"/>
        </w:rPr>
        <w:t xml:space="preserve"> </w:t>
      </w:r>
    </w:p>
    <w:p w:rsidR="00EB7C80" w:rsidRPr="00345913" w:rsidRDefault="00EB7C80" w:rsidP="00EB7C80">
      <w:pPr>
        <w:spacing w:before="100" w:beforeAutospacing="1" w:after="100" w:afterAutospacing="1"/>
        <w:outlineLvl w:val="2"/>
        <w:rPr>
          <w:rFonts w:ascii="Times New Roman" w:eastAsia="Times New Roman" w:hAnsi="Times New Roman"/>
          <w:b/>
          <w:bCs/>
          <w:sz w:val="27"/>
          <w:szCs w:val="27"/>
        </w:rPr>
      </w:pPr>
      <w:r w:rsidRPr="00345913">
        <w:rPr>
          <w:rFonts w:ascii="Times New Roman" w:eastAsia="Times New Roman" w:hAnsi="Times New Roman"/>
          <w:b/>
          <w:bCs/>
          <w:sz w:val="27"/>
          <w:szCs w:val="27"/>
        </w:rPr>
        <w:t xml:space="preserve">Program Mission </w:t>
      </w:r>
    </w:p>
    <w:p w:rsidR="00EB7C80" w:rsidRPr="00345913" w:rsidRDefault="00EB7C80" w:rsidP="00EB7C80">
      <w:pPr>
        <w:spacing w:after="240"/>
        <w:rPr>
          <w:rFonts w:ascii="Times New Roman" w:eastAsia="Times New Roman" w:hAnsi="Times New Roman"/>
          <w:sz w:val="24"/>
          <w:szCs w:val="24"/>
        </w:rPr>
      </w:pPr>
      <w:r w:rsidRPr="00345913">
        <w:rPr>
          <w:rFonts w:ascii="Times New Roman" w:eastAsia="Times New Roman" w:hAnsi="Times New Roman"/>
          <w:sz w:val="24"/>
          <w:szCs w:val="24"/>
        </w:rPr>
        <w:t>Women's and Gender Studies is an interdisciplinary program that examines the role of gender in the construction of lives, cultures, community norms, meaning systems, and systems of representation. All of the key areas of study within the program use cross-cultural or multicultural investigations to understand the dynamics and differences in the operation of gender. Within specific contexts but also across differences, the program also focuses on the lives of women--on women's past and present active involvement in the making of the world. Each of the two tracks also emphasizes the ongoing interplay of theory and practice.</w:t>
      </w:r>
    </w:p>
    <w:p w:rsidR="00EB7C80" w:rsidRPr="00487CB7" w:rsidRDefault="0053343A" w:rsidP="009D65D2">
      <w:pPr>
        <w:rPr>
          <w:rFonts w:ascii="Times New Roman" w:eastAsia="Times New Roman" w:hAnsi="Times New Roman"/>
          <w:b/>
          <w:bCs/>
          <w:sz w:val="18"/>
          <w:szCs w:val="18"/>
        </w:rPr>
      </w:pPr>
      <w:r w:rsidRPr="00487CB7">
        <w:rPr>
          <w:rFonts w:ascii="Times New Roman" w:eastAsia="Times New Roman" w:hAnsi="Times New Roman"/>
          <w:b/>
          <w:bCs/>
          <w:sz w:val="18"/>
          <w:szCs w:val="18"/>
        </w:rPr>
        <w:t>G</w:t>
      </w:r>
      <w:r w:rsidR="00EB7C80" w:rsidRPr="00487CB7">
        <w:rPr>
          <w:rFonts w:ascii="Times New Roman" w:eastAsia="Times New Roman" w:hAnsi="Times New Roman"/>
          <w:b/>
          <w:bCs/>
          <w:sz w:val="18"/>
          <w:szCs w:val="18"/>
        </w:rPr>
        <w:t xml:space="preserve">oals/outcomes </w:t>
      </w:r>
    </w:p>
    <w:p w:rsidR="00EB7C80" w:rsidRPr="003340DC" w:rsidRDefault="00EB7C80" w:rsidP="00EB7C80">
      <w:pPr>
        <w:rPr>
          <w:rFonts w:ascii="Times New Roman" w:eastAsia="Times New Roman" w:hAnsi="Times New Roman"/>
          <w:sz w:val="20"/>
          <w:szCs w:val="20"/>
        </w:rPr>
      </w:pPr>
      <w:r w:rsidRPr="00487CB7">
        <w:rPr>
          <w:rFonts w:ascii="Times New Roman" w:eastAsia="Times New Roman" w:hAnsi="Times New Roman"/>
          <w:sz w:val="18"/>
          <w:szCs w:val="18"/>
        </w:rPr>
        <w:t xml:space="preserve">The two tracks of the majors were developed around the following goals/outcomes first approved in the fall of 2005: </w:t>
      </w:r>
      <w:r w:rsidRPr="00487CB7">
        <w:rPr>
          <w:rFonts w:ascii="Times New Roman" w:eastAsia="Times New Roman" w:hAnsi="Times New Roman"/>
          <w:sz w:val="18"/>
          <w:szCs w:val="18"/>
        </w:rPr>
        <w:br/>
        <w:t xml:space="preserve">1. </w:t>
      </w:r>
      <w:proofErr w:type="gramStart"/>
      <w:r w:rsidRPr="00487CB7">
        <w:rPr>
          <w:rFonts w:ascii="Times New Roman" w:eastAsia="Times New Roman" w:hAnsi="Times New Roman"/>
          <w:sz w:val="18"/>
          <w:szCs w:val="18"/>
        </w:rPr>
        <w:t>Knowledge of the foundational concepts and issues in the discipline of Women's Studies or</w:t>
      </w:r>
      <w:r w:rsidR="009D65D2" w:rsidRPr="00487CB7">
        <w:rPr>
          <w:rFonts w:ascii="Times New Roman" w:eastAsia="Times New Roman" w:hAnsi="Times New Roman"/>
          <w:sz w:val="18"/>
          <w:szCs w:val="18"/>
        </w:rPr>
        <w:t xml:space="preserve"> </w:t>
      </w:r>
      <w:r w:rsidRPr="00487CB7">
        <w:rPr>
          <w:rFonts w:ascii="Times New Roman" w:eastAsia="Times New Roman" w:hAnsi="Times New Roman"/>
          <w:sz w:val="18"/>
          <w:szCs w:val="18"/>
        </w:rPr>
        <w:t>Gender Studies.</w:t>
      </w:r>
      <w:proofErr w:type="gramEnd"/>
      <w:r w:rsidRPr="00487CB7">
        <w:rPr>
          <w:rFonts w:ascii="Times New Roman" w:eastAsia="Times New Roman" w:hAnsi="Times New Roman"/>
          <w:sz w:val="18"/>
          <w:szCs w:val="18"/>
        </w:rPr>
        <w:br/>
        <w:t>2. Knowledge of the historical positioning and social construction of women or gender.</w:t>
      </w:r>
      <w:r w:rsidRPr="00487CB7">
        <w:rPr>
          <w:rFonts w:ascii="Times New Roman" w:eastAsia="Times New Roman" w:hAnsi="Times New Roman"/>
          <w:sz w:val="18"/>
          <w:szCs w:val="18"/>
        </w:rPr>
        <w:br/>
        <w:t>3. Knowledge of the systemic nature of gender.</w:t>
      </w:r>
      <w:r w:rsidRPr="00487CB7">
        <w:rPr>
          <w:rFonts w:ascii="Times New Roman" w:eastAsia="Times New Roman" w:hAnsi="Times New Roman"/>
          <w:sz w:val="18"/>
          <w:szCs w:val="18"/>
        </w:rPr>
        <w:br/>
        <w:t>4. Knowledge of women or a gender system outside the student's cultural and national experience.</w:t>
      </w:r>
      <w:r w:rsidRPr="00487CB7">
        <w:rPr>
          <w:rFonts w:ascii="Times New Roman" w:eastAsia="Times New Roman" w:hAnsi="Times New Roman"/>
          <w:sz w:val="18"/>
          <w:szCs w:val="18"/>
        </w:rPr>
        <w:br/>
        <w:t>5. Knowledge of the complexities of the categories "women" and "men," including differences in class, race, ethnicity, age, and sexuality.</w:t>
      </w:r>
      <w:r w:rsidRPr="00487CB7">
        <w:rPr>
          <w:rFonts w:ascii="Times New Roman" w:eastAsia="Times New Roman" w:hAnsi="Times New Roman"/>
          <w:sz w:val="18"/>
          <w:szCs w:val="18"/>
        </w:rPr>
        <w:br/>
        <w:t>6. Knowledge of the theories and methods central to the discipline of Women's Studies or Gender Studies.</w:t>
      </w:r>
      <w:r w:rsidRPr="00487CB7">
        <w:rPr>
          <w:rFonts w:ascii="Times New Roman" w:eastAsia="Times New Roman" w:hAnsi="Times New Roman"/>
          <w:sz w:val="18"/>
          <w:szCs w:val="18"/>
        </w:rPr>
        <w:br/>
        <w:t>7. Knowledge of upper level</w:t>
      </w:r>
      <w:r w:rsidR="009D65D2" w:rsidRPr="00487CB7">
        <w:rPr>
          <w:rFonts w:ascii="Times New Roman" w:eastAsia="Times New Roman" w:hAnsi="Times New Roman"/>
          <w:sz w:val="18"/>
          <w:szCs w:val="18"/>
        </w:rPr>
        <w:t xml:space="preserve"> </w:t>
      </w:r>
      <w:proofErr w:type="gramStart"/>
      <w:r w:rsidR="009D65D2" w:rsidRPr="00487CB7">
        <w:rPr>
          <w:rFonts w:ascii="Times New Roman" w:eastAsia="Times New Roman" w:hAnsi="Times New Roman"/>
          <w:sz w:val="18"/>
          <w:szCs w:val="18"/>
        </w:rPr>
        <w:t>work</w:t>
      </w:r>
      <w:proofErr w:type="gramEnd"/>
      <w:r w:rsidR="009D65D2" w:rsidRPr="00487CB7">
        <w:rPr>
          <w:rFonts w:ascii="Times New Roman" w:eastAsia="Times New Roman" w:hAnsi="Times New Roman"/>
          <w:sz w:val="18"/>
          <w:szCs w:val="18"/>
        </w:rPr>
        <w:t xml:space="preserve"> in the other track within</w:t>
      </w:r>
      <w:r w:rsidRPr="00487CB7">
        <w:rPr>
          <w:rFonts w:ascii="Times New Roman" w:eastAsia="Times New Roman" w:hAnsi="Times New Roman"/>
          <w:sz w:val="18"/>
          <w:szCs w:val="18"/>
        </w:rPr>
        <w:t xml:space="preserve"> the program.</w:t>
      </w:r>
      <w:r w:rsidRPr="00487CB7">
        <w:rPr>
          <w:rFonts w:ascii="Times New Roman" w:eastAsia="Times New Roman" w:hAnsi="Times New Roman"/>
          <w:sz w:val="18"/>
          <w:szCs w:val="18"/>
        </w:rPr>
        <w:br/>
        <w:t>8. The ability to analyze representations--mass media, literature, histories, politics, e</w:t>
      </w:r>
      <w:r w:rsidR="009D65D2" w:rsidRPr="00487CB7">
        <w:rPr>
          <w:rFonts w:ascii="Times New Roman" w:eastAsia="Times New Roman" w:hAnsi="Times New Roman"/>
          <w:sz w:val="18"/>
          <w:szCs w:val="18"/>
        </w:rPr>
        <w:t>tc.--from the frameworks within</w:t>
      </w:r>
      <w:r w:rsidRPr="00487CB7">
        <w:rPr>
          <w:rFonts w:ascii="Times New Roman" w:eastAsia="Times New Roman" w:hAnsi="Times New Roman"/>
          <w:sz w:val="18"/>
          <w:szCs w:val="18"/>
        </w:rPr>
        <w:t xml:space="preserve"> Women's Studies or Gender Studies.</w:t>
      </w:r>
      <w:r w:rsidRPr="00487CB7">
        <w:rPr>
          <w:rFonts w:ascii="Times New Roman" w:eastAsia="Times New Roman" w:hAnsi="Times New Roman"/>
          <w:sz w:val="18"/>
          <w:szCs w:val="18"/>
        </w:rPr>
        <w:br/>
        <w:t>9. The ability to make connections among three elected courses.</w:t>
      </w:r>
      <w:r w:rsidRPr="00487CB7">
        <w:rPr>
          <w:rFonts w:ascii="Times New Roman" w:eastAsia="Times New Roman" w:hAnsi="Times New Roman"/>
          <w:sz w:val="18"/>
          <w:szCs w:val="18"/>
        </w:rPr>
        <w:br/>
        <w:t>10. The ability to bring a Women's Studies or Gender Studies perspective to an upper-level course outside the</w:t>
      </w:r>
      <w:r w:rsidRPr="003340DC">
        <w:rPr>
          <w:rFonts w:ascii="Times New Roman" w:eastAsia="Times New Roman" w:hAnsi="Times New Roman"/>
          <w:sz w:val="20"/>
          <w:szCs w:val="20"/>
        </w:rPr>
        <w:t xml:space="preserve"> program.</w:t>
      </w:r>
      <w:r w:rsidRPr="003340DC">
        <w:rPr>
          <w:rFonts w:ascii="Times New Roman" w:eastAsia="Times New Roman" w:hAnsi="Times New Roman"/>
          <w:sz w:val="20"/>
          <w:szCs w:val="20"/>
        </w:rPr>
        <w:br/>
      </w:r>
      <w:r w:rsidRPr="00487CB7">
        <w:rPr>
          <w:rFonts w:ascii="Times New Roman" w:eastAsia="Times New Roman" w:hAnsi="Times New Roman"/>
          <w:sz w:val="18"/>
          <w:szCs w:val="18"/>
        </w:rPr>
        <w:t>11. The ability to construct a focused bibliography and to summarize and critique a piece of literature within the bibliography.</w:t>
      </w:r>
      <w:r w:rsidRPr="00487CB7">
        <w:rPr>
          <w:rFonts w:ascii="Times New Roman" w:eastAsia="Times New Roman" w:hAnsi="Times New Roman"/>
          <w:sz w:val="18"/>
          <w:szCs w:val="18"/>
        </w:rPr>
        <w:br/>
        <w:t>12. The ability to develop a research or scholarship proposal in Women's Studies or Gender Studies.</w:t>
      </w:r>
    </w:p>
    <w:p w:rsidR="00EB7C80" w:rsidRPr="00765E76" w:rsidRDefault="0053343A" w:rsidP="00765E76">
      <w:pPr>
        <w:spacing w:before="100" w:beforeAutospacing="1" w:after="100" w:afterAutospacing="1"/>
        <w:outlineLvl w:val="2"/>
        <w:rPr>
          <w:rFonts w:ascii="Times New Roman" w:eastAsia="Times New Roman" w:hAnsi="Times New Roman"/>
          <w:b/>
          <w:bCs/>
          <w:sz w:val="18"/>
          <w:szCs w:val="18"/>
        </w:rPr>
      </w:pPr>
      <w:r w:rsidRPr="00765E76">
        <w:rPr>
          <w:rFonts w:ascii="Times New Roman" w:eastAsia="Times New Roman" w:hAnsi="Times New Roman"/>
          <w:b/>
          <w:bCs/>
          <w:sz w:val="18"/>
          <w:szCs w:val="18"/>
        </w:rPr>
        <w:t>Identify program components</w:t>
      </w:r>
      <w:r w:rsidR="00765E76">
        <w:rPr>
          <w:rFonts w:ascii="Times New Roman" w:eastAsia="Times New Roman" w:hAnsi="Times New Roman"/>
          <w:b/>
          <w:bCs/>
          <w:sz w:val="18"/>
          <w:szCs w:val="18"/>
        </w:rPr>
        <w:t xml:space="preserve">     </w:t>
      </w:r>
    </w:p>
    <w:p w:rsidR="00EB7C80" w:rsidRPr="00487CB7" w:rsidRDefault="00EB7C80" w:rsidP="00EB7C80">
      <w:pPr>
        <w:spacing w:before="100" w:beforeAutospacing="1" w:after="100" w:afterAutospacing="1"/>
        <w:rPr>
          <w:rFonts w:ascii="Times New Roman" w:eastAsia="Times New Roman" w:hAnsi="Times New Roman"/>
          <w:sz w:val="18"/>
          <w:szCs w:val="18"/>
        </w:rPr>
      </w:pPr>
      <w:r w:rsidRPr="00487CB7">
        <w:rPr>
          <w:rFonts w:ascii="Times New Roman" w:eastAsia="Times New Roman" w:hAnsi="Times New Roman"/>
          <w:b/>
          <w:bCs/>
          <w:sz w:val="18"/>
          <w:szCs w:val="18"/>
        </w:rPr>
        <w:t xml:space="preserve">The requirements for the major are built around the outcomes. </w:t>
      </w:r>
      <w:r w:rsidRPr="00487CB7">
        <w:rPr>
          <w:rFonts w:ascii="Times New Roman" w:eastAsia="Times New Roman" w:hAnsi="Times New Roman"/>
          <w:sz w:val="18"/>
          <w:szCs w:val="18"/>
        </w:rPr>
        <w:t xml:space="preserve">This major was approved by the faculty in the spring of 2007 (outsiders viewing the major for the first time, might think of it has having four pieces, labeled A. B. C. and D below). </w:t>
      </w:r>
    </w:p>
    <w:p w:rsidR="00EB7C80" w:rsidRPr="00487CB7" w:rsidRDefault="00EB7C80" w:rsidP="00EB7C80">
      <w:pPr>
        <w:spacing w:before="100" w:beforeAutospacing="1" w:after="100" w:afterAutospacing="1"/>
        <w:rPr>
          <w:rFonts w:ascii="Times New Roman" w:eastAsia="Times New Roman" w:hAnsi="Times New Roman"/>
          <w:sz w:val="18"/>
          <w:szCs w:val="18"/>
        </w:rPr>
      </w:pPr>
      <w:r w:rsidRPr="00487CB7">
        <w:rPr>
          <w:rFonts w:ascii="Times New Roman" w:eastAsia="Times New Roman" w:hAnsi="Times New Roman"/>
          <w:sz w:val="18"/>
          <w:szCs w:val="18"/>
        </w:rPr>
        <w:t xml:space="preserve">A. </w:t>
      </w:r>
      <w:proofErr w:type="gramStart"/>
      <w:r w:rsidRPr="00487CB7">
        <w:rPr>
          <w:rFonts w:ascii="Times New Roman" w:eastAsia="Times New Roman" w:hAnsi="Times New Roman"/>
          <w:sz w:val="18"/>
          <w:szCs w:val="18"/>
        </w:rPr>
        <w:t>For</w:t>
      </w:r>
      <w:proofErr w:type="gramEnd"/>
      <w:r w:rsidRPr="00487CB7">
        <w:rPr>
          <w:rFonts w:ascii="Times New Roman" w:eastAsia="Times New Roman" w:hAnsi="Times New Roman"/>
          <w:sz w:val="18"/>
          <w:szCs w:val="18"/>
        </w:rPr>
        <w:t xml:space="preserve"> Outcome #1, </w:t>
      </w:r>
      <w:r w:rsidRPr="00487CB7">
        <w:rPr>
          <w:rFonts w:ascii="Times New Roman" w:eastAsia="Times New Roman" w:hAnsi="Times New Roman"/>
          <w:b/>
          <w:bCs/>
          <w:sz w:val="18"/>
          <w:szCs w:val="18"/>
        </w:rPr>
        <w:t>Each track requires a foundational course</w:t>
      </w:r>
      <w:r w:rsidRPr="00487CB7">
        <w:rPr>
          <w:rFonts w:ascii="Times New Roman" w:eastAsia="Times New Roman" w:hAnsi="Times New Roman"/>
          <w:sz w:val="18"/>
          <w:szCs w:val="18"/>
        </w:rPr>
        <w:t>: WGS 106 Introduction to Women's Studies or WGS 116 Introduction to Gender Studies.</w:t>
      </w:r>
    </w:p>
    <w:p w:rsidR="00EB7C80" w:rsidRPr="00487CB7" w:rsidRDefault="00EB7C80" w:rsidP="00EB7C80">
      <w:pPr>
        <w:spacing w:before="100" w:beforeAutospacing="1" w:after="100" w:afterAutospacing="1"/>
        <w:rPr>
          <w:rFonts w:ascii="Times New Roman" w:eastAsia="Times New Roman" w:hAnsi="Times New Roman"/>
          <w:sz w:val="18"/>
          <w:szCs w:val="18"/>
        </w:rPr>
      </w:pPr>
      <w:r w:rsidRPr="00487CB7">
        <w:rPr>
          <w:rFonts w:ascii="Times New Roman" w:eastAsia="Times New Roman" w:hAnsi="Times New Roman"/>
          <w:sz w:val="18"/>
          <w:szCs w:val="18"/>
        </w:rPr>
        <w:t xml:space="preserve">B. </w:t>
      </w:r>
      <w:proofErr w:type="gramStart"/>
      <w:r w:rsidRPr="00487CB7">
        <w:rPr>
          <w:rFonts w:ascii="Times New Roman" w:eastAsia="Times New Roman" w:hAnsi="Times New Roman"/>
          <w:sz w:val="18"/>
          <w:szCs w:val="18"/>
        </w:rPr>
        <w:t>For</w:t>
      </w:r>
      <w:proofErr w:type="gramEnd"/>
      <w:r w:rsidRPr="00487CB7">
        <w:rPr>
          <w:rFonts w:ascii="Times New Roman" w:eastAsia="Times New Roman" w:hAnsi="Times New Roman"/>
          <w:sz w:val="18"/>
          <w:szCs w:val="18"/>
        </w:rPr>
        <w:t xml:space="preserve"> Outcomes # 3, # 6 and #11, </w:t>
      </w:r>
      <w:r w:rsidRPr="00487CB7">
        <w:rPr>
          <w:rFonts w:ascii="Times New Roman" w:eastAsia="Times New Roman" w:hAnsi="Times New Roman"/>
          <w:b/>
          <w:bCs/>
          <w:sz w:val="18"/>
          <w:szCs w:val="18"/>
        </w:rPr>
        <w:t>Each track requires a theory course</w:t>
      </w:r>
      <w:r w:rsidRPr="00487CB7">
        <w:rPr>
          <w:rFonts w:ascii="Times New Roman" w:eastAsia="Times New Roman" w:hAnsi="Times New Roman"/>
          <w:sz w:val="18"/>
          <w:szCs w:val="18"/>
        </w:rPr>
        <w:t>: WGS 360 Feminist Theory for Women's Studies or WGS 360 or A&amp;S 332 or 333 for Gender Studies.</w:t>
      </w:r>
      <w:r w:rsidRPr="00487CB7">
        <w:rPr>
          <w:rFonts w:ascii="Times New Roman" w:eastAsia="Times New Roman" w:hAnsi="Times New Roman"/>
          <w:sz w:val="18"/>
          <w:szCs w:val="18"/>
        </w:rPr>
        <w:br/>
      </w:r>
      <w:proofErr w:type="gramStart"/>
      <w:r w:rsidRPr="00487CB7">
        <w:rPr>
          <w:rFonts w:ascii="Times New Roman" w:eastAsia="Times New Roman" w:hAnsi="Times New Roman"/>
          <w:sz w:val="18"/>
          <w:szCs w:val="18"/>
        </w:rPr>
        <w:t>or .</w:t>
      </w:r>
      <w:proofErr w:type="gramEnd"/>
    </w:p>
    <w:p w:rsidR="00487CB7" w:rsidRDefault="00EB7C80" w:rsidP="00EB7C80">
      <w:pPr>
        <w:spacing w:before="100" w:beforeAutospacing="1" w:after="100" w:afterAutospacing="1"/>
        <w:rPr>
          <w:rFonts w:ascii="Times New Roman" w:eastAsia="Times New Roman" w:hAnsi="Times New Roman"/>
          <w:sz w:val="18"/>
          <w:szCs w:val="18"/>
        </w:rPr>
      </w:pPr>
      <w:r w:rsidRPr="00487CB7">
        <w:rPr>
          <w:rFonts w:ascii="Times New Roman" w:eastAsia="Times New Roman" w:hAnsi="Times New Roman"/>
          <w:sz w:val="18"/>
          <w:szCs w:val="18"/>
        </w:rPr>
        <w:t xml:space="preserve">C. In addition, majors in each track are required to take </w:t>
      </w:r>
      <w:r w:rsidRPr="00487CB7">
        <w:rPr>
          <w:rFonts w:ascii="Times New Roman" w:eastAsia="Times New Roman" w:hAnsi="Times New Roman"/>
          <w:b/>
          <w:bCs/>
          <w:sz w:val="18"/>
          <w:szCs w:val="18"/>
        </w:rPr>
        <w:t>at least one course from each of the following emphases</w:t>
      </w:r>
      <w:r w:rsidRPr="00487CB7">
        <w:rPr>
          <w:rFonts w:ascii="Times New Roman" w:eastAsia="Times New Roman" w:hAnsi="Times New Roman"/>
          <w:sz w:val="18"/>
          <w:szCs w:val="18"/>
        </w:rPr>
        <w:t>. The six courses must be selected in consultation with the program director or the faculty member in the program. (See the college catalog for the listing of courses)</w:t>
      </w:r>
    </w:p>
    <w:p w:rsidR="00EB7C80" w:rsidRPr="00487CB7" w:rsidRDefault="00EB7C80" w:rsidP="00EB7C80">
      <w:pPr>
        <w:spacing w:before="100" w:beforeAutospacing="1" w:after="100" w:afterAutospacing="1"/>
        <w:rPr>
          <w:rFonts w:ascii="Times New Roman" w:eastAsia="Times New Roman" w:hAnsi="Times New Roman"/>
          <w:sz w:val="18"/>
          <w:szCs w:val="18"/>
        </w:rPr>
      </w:pPr>
      <w:proofErr w:type="gramStart"/>
      <w:r w:rsidRPr="00765E76">
        <w:rPr>
          <w:rFonts w:ascii="Times New Roman" w:eastAsia="Times New Roman" w:hAnsi="Times New Roman"/>
          <w:bCs/>
          <w:sz w:val="18"/>
          <w:szCs w:val="18"/>
        </w:rPr>
        <w:t>Institutions or Knowledge Systems</w:t>
      </w:r>
      <w:r w:rsidRPr="00487CB7">
        <w:rPr>
          <w:rFonts w:ascii="Times New Roman" w:eastAsia="Times New Roman" w:hAnsi="Times New Roman"/>
          <w:b/>
          <w:bCs/>
          <w:sz w:val="18"/>
          <w:szCs w:val="18"/>
        </w:rPr>
        <w:t xml:space="preserve"> </w:t>
      </w:r>
      <w:r w:rsidRPr="00487CB7">
        <w:rPr>
          <w:rFonts w:ascii="Times New Roman" w:eastAsia="Times New Roman" w:hAnsi="Times New Roman"/>
          <w:sz w:val="18"/>
          <w:szCs w:val="18"/>
        </w:rPr>
        <w:t>(Outcome #3)</w:t>
      </w:r>
      <w:r w:rsidRPr="00487CB7">
        <w:rPr>
          <w:rFonts w:ascii="Times New Roman" w:eastAsia="Times New Roman" w:hAnsi="Times New Roman"/>
          <w:b/>
          <w:bCs/>
          <w:sz w:val="18"/>
          <w:szCs w:val="18"/>
        </w:rPr>
        <w:t>.</w:t>
      </w:r>
      <w:proofErr w:type="gramEnd"/>
      <w:r w:rsidRPr="00487CB7">
        <w:rPr>
          <w:rFonts w:ascii="Times New Roman" w:eastAsia="Times New Roman" w:hAnsi="Times New Roman"/>
          <w:b/>
          <w:bCs/>
          <w:sz w:val="18"/>
          <w:szCs w:val="18"/>
        </w:rPr>
        <w:t xml:space="preserve"> </w:t>
      </w:r>
      <w:r w:rsidRPr="00487CB7">
        <w:rPr>
          <w:rFonts w:ascii="Times New Roman" w:eastAsia="Times New Roman" w:hAnsi="Times New Roman"/>
          <w:sz w:val="18"/>
          <w:szCs w:val="18"/>
        </w:rPr>
        <w:t>This requirement emphasizes the study of the systemic nature</w:t>
      </w:r>
      <w:r w:rsidRPr="003340DC">
        <w:rPr>
          <w:rFonts w:ascii="Times New Roman" w:eastAsia="Times New Roman" w:hAnsi="Times New Roman"/>
          <w:sz w:val="20"/>
          <w:szCs w:val="20"/>
        </w:rPr>
        <w:t xml:space="preserve"> </w:t>
      </w:r>
      <w:r w:rsidRPr="00487CB7">
        <w:rPr>
          <w:rFonts w:ascii="Times New Roman" w:eastAsia="Times New Roman" w:hAnsi="Times New Roman"/>
          <w:sz w:val="18"/>
          <w:szCs w:val="18"/>
        </w:rPr>
        <w:t>of gender or of the critical perspectives brought to a discipline by feminist theory or gender theory.</w:t>
      </w:r>
    </w:p>
    <w:p w:rsidR="00EB7C80" w:rsidRPr="00487CB7" w:rsidRDefault="00EB7C80" w:rsidP="00EB7C80">
      <w:pPr>
        <w:spacing w:before="100" w:beforeAutospacing="1" w:after="100" w:afterAutospacing="1"/>
        <w:rPr>
          <w:rFonts w:ascii="Times New Roman" w:eastAsia="Times New Roman" w:hAnsi="Times New Roman"/>
          <w:sz w:val="18"/>
          <w:szCs w:val="18"/>
        </w:rPr>
      </w:pPr>
      <w:proofErr w:type="gramStart"/>
      <w:r w:rsidRPr="00765E76">
        <w:rPr>
          <w:rFonts w:ascii="Times New Roman" w:eastAsia="Times New Roman" w:hAnsi="Times New Roman"/>
          <w:bCs/>
          <w:sz w:val="18"/>
          <w:szCs w:val="18"/>
        </w:rPr>
        <w:t>Representations</w:t>
      </w:r>
      <w:r w:rsidRPr="00487CB7">
        <w:rPr>
          <w:rFonts w:ascii="Times New Roman" w:eastAsia="Times New Roman" w:hAnsi="Times New Roman"/>
          <w:b/>
          <w:bCs/>
          <w:sz w:val="18"/>
          <w:szCs w:val="18"/>
        </w:rPr>
        <w:t xml:space="preserve"> </w:t>
      </w:r>
      <w:r w:rsidRPr="00487CB7">
        <w:rPr>
          <w:rFonts w:ascii="Times New Roman" w:eastAsia="Times New Roman" w:hAnsi="Times New Roman"/>
          <w:sz w:val="18"/>
          <w:szCs w:val="18"/>
        </w:rPr>
        <w:t>(Outcomes #5 and #8).</w:t>
      </w:r>
      <w:proofErr w:type="gramEnd"/>
      <w:r w:rsidRPr="00487CB7">
        <w:rPr>
          <w:rFonts w:ascii="Times New Roman" w:eastAsia="Times New Roman" w:hAnsi="Times New Roman"/>
          <w:sz w:val="18"/>
          <w:szCs w:val="18"/>
        </w:rPr>
        <w:t xml:space="preserve"> This requirement emphasizes feminist approaches or gender study approaches to the examination of gender in representation; this requirement also can involve the recovery and examination of representations that previously had been invisible due to gender bias.</w:t>
      </w:r>
    </w:p>
    <w:p w:rsidR="00EB7C80" w:rsidRPr="00487CB7" w:rsidRDefault="00EB7C80" w:rsidP="00EB7C80">
      <w:pPr>
        <w:spacing w:before="100" w:beforeAutospacing="1" w:after="100" w:afterAutospacing="1"/>
        <w:rPr>
          <w:rFonts w:ascii="Times New Roman" w:eastAsia="Times New Roman" w:hAnsi="Times New Roman"/>
          <w:sz w:val="18"/>
          <w:szCs w:val="18"/>
        </w:rPr>
      </w:pPr>
      <w:proofErr w:type="gramStart"/>
      <w:r w:rsidRPr="00765E76">
        <w:rPr>
          <w:rFonts w:ascii="Times New Roman" w:eastAsia="Times New Roman" w:hAnsi="Times New Roman"/>
          <w:bCs/>
          <w:sz w:val="18"/>
          <w:szCs w:val="18"/>
        </w:rPr>
        <w:lastRenderedPageBreak/>
        <w:t>Global Perspectives</w:t>
      </w:r>
      <w:r w:rsidRPr="00487CB7">
        <w:rPr>
          <w:rFonts w:ascii="Times New Roman" w:eastAsia="Times New Roman" w:hAnsi="Times New Roman"/>
          <w:b/>
          <w:bCs/>
          <w:sz w:val="18"/>
          <w:szCs w:val="18"/>
        </w:rPr>
        <w:t xml:space="preserve"> </w:t>
      </w:r>
      <w:r w:rsidRPr="00487CB7">
        <w:rPr>
          <w:rFonts w:ascii="Times New Roman" w:eastAsia="Times New Roman" w:hAnsi="Times New Roman"/>
          <w:sz w:val="18"/>
          <w:szCs w:val="18"/>
        </w:rPr>
        <w:t>(Outcome #4).</w:t>
      </w:r>
      <w:proofErr w:type="gramEnd"/>
      <w:r w:rsidRPr="00487CB7">
        <w:rPr>
          <w:rFonts w:ascii="Times New Roman" w:eastAsia="Times New Roman" w:hAnsi="Times New Roman"/>
          <w:sz w:val="18"/>
          <w:szCs w:val="18"/>
        </w:rPr>
        <w:t xml:space="preserve"> This requirement emphasizes the importance of gaining knowledge far from one's own subject position. For this unit, students must choose a course outside their own cultural and geographical experience. </w:t>
      </w:r>
    </w:p>
    <w:p w:rsidR="00EB7C80" w:rsidRPr="00487CB7" w:rsidRDefault="00EB7C80" w:rsidP="00EB7C80">
      <w:pPr>
        <w:spacing w:before="100" w:beforeAutospacing="1" w:after="100" w:afterAutospacing="1"/>
        <w:rPr>
          <w:rFonts w:ascii="Times New Roman" w:eastAsia="Times New Roman" w:hAnsi="Times New Roman"/>
          <w:sz w:val="18"/>
          <w:szCs w:val="18"/>
        </w:rPr>
      </w:pPr>
      <w:proofErr w:type="gramStart"/>
      <w:r w:rsidRPr="00765E76">
        <w:rPr>
          <w:rFonts w:ascii="Times New Roman" w:eastAsia="Times New Roman" w:hAnsi="Times New Roman"/>
          <w:bCs/>
          <w:sz w:val="18"/>
          <w:szCs w:val="18"/>
        </w:rPr>
        <w:t>Historical Contexts</w:t>
      </w:r>
      <w:r w:rsidRPr="00487CB7">
        <w:rPr>
          <w:rFonts w:ascii="Times New Roman" w:eastAsia="Times New Roman" w:hAnsi="Times New Roman"/>
          <w:b/>
          <w:bCs/>
          <w:sz w:val="18"/>
          <w:szCs w:val="18"/>
        </w:rPr>
        <w:t xml:space="preserve"> </w:t>
      </w:r>
      <w:r w:rsidRPr="00487CB7">
        <w:rPr>
          <w:rFonts w:ascii="Times New Roman" w:eastAsia="Times New Roman" w:hAnsi="Times New Roman"/>
          <w:sz w:val="18"/>
          <w:szCs w:val="18"/>
        </w:rPr>
        <w:t>(Outcomes #2 and #5).</w:t>
      </w:r>
      <w:proofErr w:type="gramEnd"/>
      <w:r w:rsidRPr="00487CB7">
        <w:rPr>
          <w:rFonts w:ascii="Times New Roman" w:eastAsia="Times New Roman" w:hAnsi="Times New Roman"/>
          <w:sz w:val="18"/>
          <w:szCs w:val="18"/>
        </w:rPr>
        <w:t xml:space="preserve"> This requirement emphasizes the study of women or gender in specific and detailed historical context(s) or the study of the methodology of women's or gender history.</w:t>
      </w:r>
    </w:p>
    <w:p w:rsidR="00EB7C80" w:rsidRPr="00487CB7" w:rsidRDefault="00EB7C80" w:rsidP="00EB7C80">
      <w:pPr>
        <w:spacing w:before="100" w:beforeAutospacing="1" w:after="100" w:afterAutospacing="1"/>
        <w:rPr>
          <w:rFonts w:ascii="Times New Roman" w:eastAsia="Times New Roman" w:hAnsi="Times New Roman"/>
          <w:sz w:val="18"/>
          <w:szCs w:val="18"/>
        </w:rPr>
      </w:pPr>
      <w:proofErr w:type="gramStart"/>
      <w:r w:rsidRPr="00765E76">
        <w:rPr>
          <w:rFonts w:ascii="Times New Roman" w:eastAsia="Times New Roman" w:hAnsi="Times New Roman"/>
          <w:bCs/>
          <w:sz w:val="18"/>
          <w:szCs w:val="18"/>
        </w:rPr>
        <w:t>Self Making.</w:t>
      </w:r>
      <w:proofErr w:type="gramEnd"/>
      <w:r w:rsidRPr="00487CB7">
        <w:rPr>
          <w:rFonts w:ascii="Times New Roman" w:eastAsia="Times New Roman" w:hAnsi="Times New Roman"/>
          <w:b/>
          <w:bCs/>
          <w:sz w:val="18"/>
          <w:szCs w:val="18"/>
        </w:rPr>
        <w:t xml:space="preserve"> </w:t>
      </w:r>
      <w:proofErr w:type="gramStart"/>
      <w:r w:rsidRPr="00487CB7">
        <w:rPr>
          <w:rFonts w:ascii="Times New Roman" w:eastAsia="Times New Roman" w:hAnsi="Times New Roman"/>
          <w:sz w:val="18"/>
          <w:szCs w:val="18"/>
        </w:rPr>
        <w:t>(Outcomes #3 and #5).</w:t>
      </w:r>
      <w:proofErr w:type="gramEnd"/>
      <w:r w:rsidRPr="00487CB7">
        <w:rPr>
          <w:rFonts w:ascii="Times New Roman" w:eastAsia="Times New Roman" w:hAnsi="Times New Roman"/>
          <w:sz w:val="18"/>
          <w:szCs w:val="18"/>
        </w:rPr>
        <w:t xml:space="preserve"> This requirement emphasizes the feminist and gender studies examinations of processes and narratives that transform beings into gendered humans.</w:t>
      </w:r>
    </w:p>
    <w:p w:rsidR="00487CB7" w:rsidRDefault="00EB7C80" w:rsidP="00EB7C80">
      <w:pPr>
        <w:spacing w:before="100" w:beforeAutospacing="1" w:after="100" w:afterAutospacing="1"/>
        <w:rPr>
          <w:rFonts w:ascii="Times New Roman" w:eastAsia="Times New Roman" w:hAnsi="Times New Roman"/>
          <w:sz w:val="18"/>
          <w:szCs w:val="18"/>
        </w:rPr>
      </w:pPr>
      <w:r w:rsidRPr="00487CB7">
        <w:rPr>
          <w:rFonts w:ascii="Times New Roman" w:eastAsia="Times New Roman" w:hAnsi="Times New Roman"/>
          <w:sz w:val="18"/>
          <w:szCs w:val="18"/>
        </w:rPr>
        <w:t xml:space="preserve">D. Finally, </w:t>
      </w:r>
      <w:r w:rsidRPr="00487CB7">
        <w:rPr>
          <w:rFonts w:ascii="Times New Roman" w:eastAsia="Times New Roman" w:hAnsi="Times New Roman"/>
          <w:b/>
          <w:bCs/>
          <w:sz w:val="18"/>
          <w:szCs w:val="18"/>
        </w:rPr>
        <w:t>the major includes a capstone experience</w:t>
      </w:r>
      <w:r w:rsidRPr="00487CB7">
        <w:rPr>
          <w:rFonts w:ascii="Times New Roman" w:eastAsia="Times New Roman" w:hAnsi="Times New Roman"/>
          <w:sz w:val="18"/>
          <w:szCs w:val="18"/>
        </w:rPr>
        <w:t xml:space="preserve"> of at least one of the following: directed study, Honors thesis, practicum, or internship. This integrative experience is also likely to address outcome #12, especially since the major was developed, in part, to respond to the fact that students (at Albion and elsewhere) interested in women's or gender studies were moving away from concentrations, with their integrative requirement of an internship, and towards majors, with their integrative requirement of a directed study or a thesis.</w:t>
      </w:r>
    </w:p>
    <w:p w:rsidR="00EB7C80" w:rsidRPr="00487CB7" w:rsidRDefault="00EB7C80" w:rsidP="00EB7C80">
      <w:pPr>
        <w:spacing w:before="100" w:beforeAutospacing="1" w:after="100" w:afterAutospacing="1"/>
        <w:rPr>
          <w:rFonts w:ascii="Times New Roman" w:eastAsia="Times New Roman" w:hAnsi="Times New Roman"/>
          <w:sz w:val="18"/>
          <w:szCs w:val="18"/>
        </w:rPr>
      </w:pPr>
      <w:r w:rsidRPr="00487CB7">
        <w:rPr>
          <w:rFonts w:ascii="Times New Roman" w:eastAsia="Times New Roman" w:hAnsi="Times New Roman"/>
          <w:sz w:val="18"/>
          <w:szCs w:val="18"/>
        </w:rPr>
        <w:t xml:space="preserve">During the advising process required for the selection of courses for the emphasis, outcome #7 is addressed, and during that same advising process and during the final interview (mentioned below), outcome #9 is addressed. </w:t>
      </w:r>
    </w:p>
    <w:p w:rsidR="000B50AD" w:rsidRDefault="005416ED" w:rsidP="000B50AD">
      <w:pPr>
        <w:spacing w:before="100" w:beforeAutospacing="1" w:after="100" w:afterAutospacing="1"/>
        <w:outlineLvl w:val="2"/>
        <w:rPr>
          <w:rFonts w:ascii="Times New Roman" w:eastAsia="Times New Roman" w:hAnsi="Times New Roman"/>
          <w:b/>
          <w:bCs/>
          <w:sz w:val="27"/>
          <w:szCs w:val="27"/>
        </w:rPr>
      </w:pPr>
      <w:r>
        <w:rPr>
          <w:rFonts w:ascii="Times New Roman" w:eastAsia="Times New Roman" w:hAnsi="Times New Roman"/>
          <w:b/>
          <w:bCs/>
          <w:sz w:val="27"/>
          <w:szCs w:val="27"/>
        </w:rPr>
        <w:t>M</w:t>
      </w:r>
      <w:r w:rsidR="00EB7C80" w:rsidRPr="00345913">
        <w:rPr>
          <w:rFonts w:ascii="Times New Roman" w:eastAsia="Times New Roman" w:hAnsi="Times New Roman"/>
          <w:b/>
          <w:bCs/>
          <w:sz w:val="27"/>
          <w:szCs w:val="27"/>
        </w:rPr>
        <w:t>ethods/data sources and instruments</w:t>
      </w:r>
    </w:p>
    <w:p w:rsidR="009D65D2" w:rsidRPr="000B50AD" w:rsidRDefault="0029500D" w:rsidP="000B50AD">
      <w:pPr>
        <w:spacing w:before="100" w:beforeAutospacing="1" w:after="100" w:afterAutospacing="1"/>
        <w:outlineLvl w:val="2"/>
        <w:rPr>
          <w:rFonts w:ascii="Times New Roman" w:eastAsia="Times New Roman" w:hAnsi="Times New Roman"/>
          <w:b/>
          <w:bCs/>
          <w:sz w:val="27"/>
          <w:szCs w:val="27"/>
        </w:rPr>
      </w:pPr>
      <w:r>
        <w:rPr>
          <w:rFonts w:ascii="Times New Roman" w:eastAsia="Times New Roman" w:hAnsi="Times New Roman"/>
          <w:sz w:val="24"/>
          <w:szCs w:val="24"/>
        </w:rPr>
        <w:t>In 2009 an “assessment committee” worked on an instrument for assessment of Gender Category courses.  This instrument was employed By Dr. Franzen in W&amp;GS 106 that year.  The data were supposed to be collected and computed by somebody.  No data seem to have come out of the project, and I do not know if another committee has worked on it further.</w:t>
      </w:r>
    </w:p>
    <w:p w:rsidR="008C1244" w:rsidRDefault="008C1244" w:rsidP="00EB7C80">
      <w:pPr>
        <w:rPr>
          <w:rFonts w:ascii="Times New Roman" w:eastAsia="Times New Roman" w:hAnsi="Times New Roman"/>
          <w:sz w:val="24"/>
          <w:szCs w:val="24"/>
        </w:rPr>
      </w:pPr>
      <w:r>
        <w:rPr>
          <w:rFonts w:ascii="Times New Roman" w:eastAsia="Times New Roman" w:hAnsi="Times New Roman"/>
          <w:sz w:val="24"/>
          <w:szCs w:val="24"/>
        </w:rPr>
        <w:t>Upon reflection, the W&amp;GS Committee decided that assessment of the theory course required for both the major</w:t>
      </w:r>
      <w:r w:rsidR="00E95C5B">
        <w:rPr>
          <w:rFonts w:ascii="Times New Roman" w:eastAsia="Times New Roman" w:hAnsi="Times New Roman"/>
          <w:sz w:val="24"/>
          <w:szCs w:val="24"/>
        </w:rPr>
        <w:t>s</w:t>
      </w:r>
      <w:r>
        <w:rPr>
          <w:rFonts w:ascii="Times New Roman" w:eastAsia="Times New Roman" w:hAnsi="Times New Roman"/>
          <w:sz w:val="24"/>
          <w:szCs w:val="24"/>
        </w:rPr>
        <w:t xml:space="preserve"> and the minor</w:t>
      </w:r>
      <w:r w:rsidR="00E95C5B">
        <w:rPr>
          <w:rFonts w:ascii="Times New Roman" w:eastAsia="Times New Roman" w:hAnsi="Times New Roman"/>
          <w:sz w:val="24"/>
          <w:szCs w:val="24"/>
        </w:rPr>
        <w:t>s</w:t>
      </w:r>
      <w:r>
        <w:rPr>
          <w:rFonts w:ascii="Times New Roman" w:eastAsia="Times New Roman" w:hAnsi="Times New Roman"/>
          <w:sz w:val="24"/>
          <w:szCs w:val="24"/>
        </w:rPr>
        <w:t xml:space="preserve"> would be a better measure.  Majors and minors ordinarily take their theory course in the junior or senior year.  Anecdotal evidence from our exit interviews with graduating majors in May 2010 revealed that they had trouble recalling exactly what they gained from WGS 106 or WGS116, because they had learned so much since their introductory course.</w:t>
      </w:r>
    </w:p>
    <w:p w:rsidR="00E95C5B" w:rsidRDefault="00E95C5B" w:rsidP="00EB7C80">
      <w:pPr>
        <w:rPr>
          <w:rFonts w:ascii="Times New Roman" w:eastAsia="Times New Roman" w:hAnsi="Times New Roman"/>
          <w:sz w:val="24"/>
          <w:szCs w:val="24"/>
        </w:rPr>
      </w:pPr>
    </w:p>
    <w:p w:rsidR="00E95C5B" w:rsidRDefault="00E95C5B" w:rsidP="00EB7C80">
      <w:pPr>
        <w:rPr>
          <w:rFonts w:ascii="Times New Roman" w:eastAsia="Times New Roman" w:hAnsi="Times New Roman"/>
          <w:sz w:val="24"/>
          <w:szCs w:val="24"/>
        </w:rPr>
      </w:pPr>
      <w:r>
        <w:rPr>
          <w:rFonts w:ascii="Times New Roman" w:eastAsia="Times New Roman" w:hAnsi="Times New Roman"/>
          <w:sz w:val="24"/>
          <w:szCs w:val="24"/>
        </w:rPr>
        <w:t xml:space="preserve">The theory requirement for the Women’s Studies major and minor may be met by WGS 360, Feminist Theory or PLSC 369, Feminist Political Theory.  The theory requirement for the Gender Studies major and minor may be met by WGS 360, PLSC 369, or AS 333, The Sociology of Sex and Gender.  The individuals who teach these courses were asked (periodically, beginning in fall, 2010) to meet, discuss, and suggest a pathway by which to assess these three different but related courses.  </w:t>
      </w:r>
      <w:r w:rsidR="005E0448">
        <w:rPr>
          <w:rFonts w:ascii="Times New Roman" w:eastAsia="Times New Roman" w:hAnsi="Times New Roman"/>
          <w:sz w:val="24"/>
          <w:szCs w:val="24"/>
        </w:rPr>
        <w:t>This they did not do.</w:t>
      </w:r>
      <w:r w:rsidR="003D2D42">
        <w:rPr>
          <w:rFonts w:ascii="Times New Roman" w:eastAsia="Times New Roman" w:hAnsi="Times New Roman"/>
          <w:sz w:val="24"/>
          <w:szCs w:val="24"/>
        </w:rPr>
        <w:t xml:space="preserve">  Thus we have no data.</w:t>
      </w:r>
    </w:p>
    <w:p w:rsidR="005E0448" w:rsidRDefault="005E0448" w:rsidP="00EB7C80">
      <w:pPr>
        <w:rPr>
          <w:rFonts w:ascii="Times New Roman" w:eastAsia="Times New Roman" w:hAnsi="Times New Roman"/>
          <w:sz w:val="24"/>
          <w:szCs w:val="24"/>
        </w:rPr>
      </w:pP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t>In examining the learning objectives of the three courses, I propose that assessment of one learning objective that is similar among them might serve as a focus of assessment:</w:t>
      </w:r>
    </w:p>
    <w:p w:rsidR="005E0448" w:rsidRDefault="005E0448" w:rsidP="000C28F4">
      <w:pPr>
        <w:ind w:firstLine="720"/>
        <w:rPr>
          <w:rFonts w:ascii="Times New Roman" w:eastAsia="Times New Roman" w:hAnsi="Times New Roman"/>
          <w:sz w:val="24"/>
          <w:szCs w:val="24"/>
        </w:rPr>
      </w:pPr>
      <w:r>
        <w:rPr>
          <w:rFonts w:ascii="Times New Roman" w:eastAsia="Times New Roman" w:hAnsi="Times New Roman"/>
          <w:sz w:val="24"/>
          <w:szCs w:val="24"/>
        </w:rPr>
        <w:t>+ Students will be able to write and speak about important concepts in feminist theory.</w:t>
      </w: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tab/>
        <w:t>(PLSC 369)</w:t>
      </w:r>
    </w:p>
    <w:p w:rsidR="005E0448" w:rsidRDefault="005E0448" w:rsidP="00EB7C80">
      <w:pPr>
        <w:rPr>
          <w:rFonts w:ascii="Times New Roman" w:eastAsia="Times New Roman" w:hAnsi="Times New Roman"/>
          <w:sz w:val="24"/>
          <w:szCs w:val="24"/>
        </w:rPr>
      </w:pP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tab/>
        <w:t>+ Students will learn and be able to apply a variety of perspectives of feminist theory</w:t>
      </w: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on</w:t>
      </w:r>
      <w:proofErr w:type="gramEnd"/>
      <w:r>
        <w:rPr>
          <w:rFonts w:ascii="Times New Roman" w:eastAsia="Times New Roman" w:hAnsi="Times New Roman"/>
          <w:sz w:val="24"/>
          <w:szCs w:val="24"/>
        </w:rPr>
        <w:t xml:space="preserve"> gender.  (AS 333)</w:t>
      </w:r>
    </w:p>
    <w:p w:rsidR="005E0448" w:rsidRDefault="005E0448" w:rsidP="00EB7C80">
      <w:pPr>
        <w:rPr>
          <w:rFonts w:ascii="Times New Roman" w:eastAsia="Times New Roman" w:hAnsi="Times New Roman"/>
          <w:sz w:val="24"/>
          <w:szCs w:val="24"/>
        </w:rPr>
      </w:pP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tab/>
        <w:t>+ Students will use feminist theory to understand the development of feminist thought</w:t>
      </w: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in</w:t>
      </w:r>
      <w:proofErr w:type="gramEnd"/>
      <w:r>
        <w:rPr>
          <w:rFonts w:ascii="Times New Roman" w:eastAsia="Times New Roman" w:hAnsi="Times New Roman"/>
          <w:sz w:val="24"/>
          <w:szCs w:val="24"/>
        </w:rPr>
        <w:t xml:space="preserve"> the U.S. and elsewhere.  (WGS 360)</w:t>
      </w:r>
    </w:p>
    <w:p w:rsidR="005E0448" w:rsidRDefault="005E0448" w:rsidP="00EB7C80">
      <w:pPr>
        <w:rPr>
          <w:rFonts w:ascii="Times New Roman" w:eastAsia="Times New Roman" w:hAnsi="Times New Roman"/>
          <w:sz w:val="24"/>
          <w:szCs w:val="24"/>
        </w:rPr>
      </w:pPr>
      <w:r>
        <w:rPr>
          <w:rFonts w:ascii="Times New Roman" w:eastAsia="Times New Roman" w:hAnsi="Times New Roman"/>
          <w:sz w:val="24"/>
          <w:szCs w:val="24"/>
        </w:rPr>
        <w:lastRenderedPageBreak/>
        <w:t>Students would be given a choice from two or three questions or case studies.  They would apply their understanding of feminist theory in writing a short paper, to be written not later than February 28</w:t>
      </w:r>
      <w:r w:rsidRPr="005E0448">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of their senior year.  Students would ordinarily write their paper soon after completing their theory course, and some do complete the course in their junior year.</w:t>
      </w:r>
    </w:p>
    <w:p w:rsidR="005E0448" w:rsidRDefault="005E0448" w:rsidP="00EB7C80">
      <w:pPr>
        <w:rPr>
          <w:rFonts w:ascii="Times New Roman" w:eastAsia="Times New Roman" w:hAnsi="Times New Roman"/>
          <w:sz w:val="24"/>
          <w:szCs w:val="24"/>
        </w:rPr>
      </w:pPr>
    </w:p>
    <w:p w:rsidR="005E0448" w:rsidRDefault="000B50AD" w:rsidP="00EB7C80">
      <w:pPr>
        <w:rPr>
          <w:rFonts w:ascii="Times New Roman" w:eastAsia="Times New Roman" w:hAnsi="Times New Roman"/>
          <w:sz w:val="24"/>
          <w:szCs w:val="24"/>
        </w:rPr>
      </w:pPr>
      <w:r>
        <w:rPr>
          <w:rFonts w:ascii="Times New Roman" w:eastAsia="Times New Roman" w:hAnsi="Times New Roman"/>
          <w:sz w:val="24"/>
          <w:szCs w:val="24"/>
        </w:rPr>
        <w:t>Exit interviews of graduating majors will continue each year.</w:t>
      </w:r>
    </w:p>
    <w:p w:rsidR="00993810" w:rsidRDefault="00993810" w:rsidP="00EB7C80">
      <w:pPr>
        <w:rPr>
          <w:rFonts w:ascii="Times New Roman" w:eastAsia="Times New Roman" w:hAnsi="Times New Roman"/>
          <w:sz w:val="24"/>
          <w:szCs w:val="24"/>
        </w:rPr>
      </w:pPr>
    </w:p>
    <w:p w:rsidR="00993810" w:rsidRPr="00345913" w:rsidRDefault="00993810" w:rsidP="00EB7C80">
      <w:pPr>
        <w:rPr>
          <w:rFonts w:ascii="Times New Roman" w:eastAsia="Times New Roman" w:hAnsi="Times New Roman"/>
          <w:sz w:val="24"/>
          <w:szCs w:val="24"/>
        </w:rPr>
      </w:pPr>
      <w:r>
        <w:rPr>
          <w:rFonts w:ascii="Times New Roman" w:eastAsia="Times New Roman" w:hAnsi="Times New Roman"/>
          <w:sz w:val="24"/>
          <w:szCs w:val="24"/>
        </w:rPr>
        <w:t>Trisha Franzen has been using Facebook to contact alums from 1992 until the present.  We will be able to ‘recover’ our future and our past.</w:t>
      </w:r>
    </w:p>
    <w:p w:rsidR="00EB7C80" w:rsidRPr="00345913" w:rsidRDefault="00EB7C80" w:rsidP="00EB7C80">
      <w:pPr>
        <w:rPr>
          <w:rFonts w:ascii="Times New Roman" w:eastAsia="Times New Roman" w:hAnsi="Times New Roman"/>
          <w:sz w:val="24"/>
          <w:szCs w:val="24"/>
        </w:rPr>
      </w:pPr>
      <w:r w:rsidRPr="00345913">
        <w:rPr>
          <w:rFonts w:ascii="Times New Roman" w:eastAsia="Times New Roman" w:hAnsi="Times New Roman"/>
          <w:sz w:val="24"/>
          <w:szCs w:val="24"/>
        </w:rPr>
        <w:t> </w:t>
      </w:r>
    </w:p>
    <w:p w:rsidR="00EB7C80" w:rsidRDefault="00EB7C80" w:rsidP="002469C2">
      <w:pPr>
        <w:spacing w:before="100" w:after="100"/>
        <w:rPr>
          <w:rFonts w:ascii="Times New Roman" w:eastAsia="Times New Roman" w:hAnsi="Times New Roman"/>
          <w:sz w:val="24"/>
          <w:szCs w:val="24"/>
        </w:rPr>
      </w:pPr>
    </w:p>
    <w:p w:rsidR="00853E5B" w:rsidRDefault="00853E5B" w:rsidP="002469C2">
      <w:pPr>
        <w:spacing w:before="100" w:after="100"/>
        <w:rPr>
          <w:rFonts w:ascii="Times New Roman" w:eastAsia="Times New Roman" w:hAnsi="Times New Roman"/>
          <w:sz w:val="24"/>
          <w:szCs w:val="24"/>
        </w:rPr>
      </w:pPr>
    </w:p>
    <w:p w:rsidR="00853E5B" w:rsidRDefault="00A416D8" w:rsidP="002469C2">
      <w:pPr>
        <w:spacing w:before="100" w:after="100"/>
        <w:rPr>
          <w:rFonts w:ascii="Times New Roman" w:eastAsia="Times New Roman" w:hAnsi="Times New Roman"/>
          <w:sz w:val="24"/>
          <w:szCs w:val="24"/>
        </w:rPr>
      </w:pPr>
      <w:r>
        <w:rPr>
          <w:rFonts w:ascii="Times New Roman" w:eastAsia="Times New Roman" w:hAnsi="Times New Roman"/>
          <w:sz w:val="24"/>
          <w:szCs w:val="24"/>
        </w:rPr>
        <w:t>Ruth Schmitter</w:t>
      </w:r>
    </w:p>
    <w:p w:rsidR="00A416D8" w:rsidRDefault="00A416D8" w:rsidP="002469C2">
      <w:pPr>
        <w:spacing w:before="100" w:after="100"/>
        <w:rPr>
          <w:rFonts w:ascii="Times New Roman" w:eastAsia="Times New Roman" w:hAnsi="Times New Roman"/>
          <w:sz w:val="24"/>
          <w:szCs w:val="24"/>
        </w:rPr>
      </w:pPr>
      <w:r>
        <w:rPr>
          <w:rFonts w:ascii="Times New Roman" w:eastAsia="Times New Roman" w:hAnsi="Times New Roman"/>
          <w:sz w:val="24"/>
          <w:szCs w:val="24"/>
        </w:rPr>
        <w:t>Program Chair, Women’s and Gender Studies</w:t>
      </w:r>
    </w:p>
    <w:p w:rsidR="00D84410" w:rsidRDefault="00D84410"/>
    <w:sectPr w:rsidR="00D84410" w:rsidSect="00D84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57A8A"/>
    <w:multiLevelType w:val="multilevel"/>
    <w:tmpl w:val="1428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69C2"/>
    <w:rsid w:val="00055C17"/>
    <w:rsid w:val="000605BF"/>
    <w:rsid w:val="00083EE9"/>
    <w:rsid w:val="000A2AEA"/>
    <w:rsid w:val="000B50AD"/>
    <w:rsid w:val="000C28F4"/>
    <w:rsid w:val="000C5ACE"/>
    <w:rsid w:val="000D4238"/>
    <w:rsid w:val="001E43B0"/>
    <w:rsid w:val="002469C2"/>
    <w:rsid w:val="00262F1F"/>
    <w:rsid w:val="00277C9A"/>
    <w:rsid w:val="0029500D"/>
    <w:rsid w:val="002A58E4"/>
    <w:rsid w:val="002A6BF8"/>
    <w:rsid w:val="00320F28"/>
    <w:rsid w:val="003340DC"/>
    <w:rsid w:val="00337F99"/>
    <w:rsid w:val="003D2D42"/>
    <w:rsid w:val="003E6CF5"/>
    <w:rsid w:val="003F2B05"/>
    <w:rsid w:val="00416939"/>
    <w:rsid w:val="00433C03"/>
    <w:rsid w:val="00487CB7"/>
    <w:rsid w:val="004A6902"/>
    <w:rsid w:val="00531887"/>
    <w:rsid w:val="0053343A"/>
    <w:rsid w:val="005416ED"/>
    <w:rsid w:val="0056413A"/>
    <w:rsid w:val="00596F42"/>
    <w:rsid w:val="005A5E85"/>
    <w:rsid w:val="005C07B3"/>
    <w:rsid w:val="005E0448"/>
    <w:rsid w:val="005F2342"/>
    <w:rsid w:val="006651C2"/>
    <w:rsid w:val="00677AD1"/>
    <w:rsid w:val="00695243"/>
    <w:rsid w:val="006B4770"/>
    <w:rsid w:val="00701329"/>
    <w:rsid w:val="00704C07"/>
    <w:rsid w:val="007051F4"/>
    <w:rsid w:val="00765E76"/>
    <w:rsid w:val="00853E5B"/>
    <w:rsid w:val="00867757"/>
    <w:rsid w:val="008C1244"/>
    <w:rsid w:val="008C28D4"/>
    <w:rsid w:val="008C7FCD"/>
    <w:rsid w:val="008E4F13"/>
    <w:rsid w:val="008F6C11"/>
    <w:rsid w:val="0093167C"/>
    <w:rsid w:val="0094737F"/>
    <w:rsid w:val="00993810"/>
    <w:rsid w:val="009D65D2"/>
    <w:rsid w:val="009D6B3E"/>
    <w:rsid w:val="00A37D9F"/>
    <w:rsid w:val="00A416D8"/>
    <w:rsid w:val="00AE2DC0"/>
    <w:rsid w:val="00B07DB2"/>
    <w:rsid w:val="00BB54F0"/>
    <w:rsid w:val="00BB62CD"/>
    <w:rsid w:val="00C1606F"/>
    <w:rsid w:val="00C205D5"/>
    <w:rsid w:val="00C8183E"/>
    <w:rsid w:val="00D749CE"/>
    <w:rsid w:val="00D84410"/>
    <w:rsid w:val="00D953CF"/>
    <w:rsid w:val="00DB53A8"/>
    <w:rsid w:val="00DC73A8"/>
    <w:rsid w:val="00DF4AD7"/>
    <w:rsid w:val="00E0374D"/>
    <w:rsid w:val="00E123B0"/>
    <w:rsid w:val="00E51471"/>
    <w:rsid w:val="00E55221"/>
    <w:rsid w:val="00E95C5B"/>
    <w:rsid w:val="00EB7C80"/>
    <w:rsid w:val="00F019AB"/>
    <w:rsid w:val="00F34D45"/>
    <w:rsid w:val="00FB7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1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9C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2469C2"/>
    <w:rPr>
      <w:color w:val="0000FF"/>
      <w:u w:val="single"/>
    </w:rPr>
  </w:style>
  <w:style w:type="paragraph" w:styleId="EnvelopeReturn">
    <w:name w:val="envelope return"/>
    <w:basedOn w:val="Normal"/>
    <w:uiPriority w:val="99"/>
    <w:semiHidden/>
    <w:unhideWhenUsed/>
    <w:rsid w:val="002469C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87963845">
      <w:bodyDiv w:val="1"/>
      <w:marLeft w:val="0"/>
      <w:marRight w:val="0"/>
      <w:marTop w:val="0"/>
      <w:marBottom w:val="0"/>
      <w:divBdr>
        <w:top w:val="none" w:sz="0" w:space="0" w:color="auto"/>
        <w:left w:val="none" w:sz="0" w:space="0" w:color="auto"/>
        <w:bottom w:val="none" w:sz="0" w:space="0" w:color="auto"/>
        <w:right w:val="none" w:sz="0" w:space="0" w:color="auto"/>
      </w:divBdr>
      <w:divsChild>
        <w:div w:id="120001747">
          <w:marLeft w:val="0"/>
          <w:marRight w:val="0"/>
          <w:marTop w:val="0"/>
          <w:marBottom w:val="0"/>
          <w:divBdr>
            <w:top w:val="none" w:sz="0" w:space="0" w:color="auto"/>
            <w:left w:val="none" w:sz="0" w:space="0" w:color="auto"/>
            <w:bottom w:val="none" w:sz="0" w:space="0" w:color="auto"/>
            <w:right w:val="none" w:sz="0" w:space="0" w:color="auto"/>
          </w:divBdr>
        </w:div>
        <w:div w:id="594243551">
          <w:marLeft w:val="0"/>
          <w:marRight w:val="0"/>
          <w:marTop w:val="0"/>
          <w:marBottom w:val="0"/>
          <w:divBdr>
            <w:top w:val="none" w:sz="0" w:space="0" w:color="auto"/>
            <w:left w:val="none" w:sz="0" w:space="0" w:color="auto"/>
            <w:bottom w:val="none" w:sz="0" w:space="0" w:color="auto"/>
            <w:right w:val="none" w:sz="0" w:space="0" w:color="auto"/>
          </w:divBdr>
        </w:div>
        <w:div w:id="1133600797">
          <w:marLeft w:val="0"/>
          <w:marRight w:val="0"/>
          <w:marTop w:val="100"/>
          <w:marBottom w:val="100"/>
          <w:divBdr>
            <w:top w:val="none" w:sz="0" w:space="0" w:color="auto"/>
            <w:left w:val="none" w:sz="0" w:space="0" w:color="auto"/>
            <w:bottom w:val="none" w:sz="0" w:space="0" w:color="auto"/>
            <w:right w:val="none" w:sz="0" w:space="0" w:color="auto"/>
          </w:divBdr>
        </w:div>
        <w:div w:id="1159996984">
          <w:marLeft w:val="0"/>
          <w:marRight w:val="0"/>
          <w:marTop w:val="100"/>
          <w:marBottom w:val="100"/>
          <w:divBdr>
            <w:top w:val="none" w:sz="0" w:space="0" w:color="auto"/>
            <w:left w:val="none" w:sz="0" w:space="0" w:color="auto"/>
            <w:bottom w:val="none" w:sz="0" w:space="0" w:color="auto"/>
            <w:right w:val="none" w:sz="0" w:space="0" w:color="auto"/>
          </w:divBdr>
        </w:div>
        <w:div w:id="1424494216">
          <w:marLeft w:val="0"/>
          <w:marRight w:val="0"/>
          <w:marTop w:val="0"/>
          <w:marBottom w:val="0"/>
          <w:divBdr>
            <w:top w:val="none" w:sz="0" w:space="0" w:color="auto"/>
            <w:left w:val="none" w:sz="0" w:space="0" w:color="auto"/>
            <w:bottom w:val="none" w:sz="0" w:space="0" w:color="auto"/>
            <w:right w:val="none" w:sz="0" w:space="0" w:color="auto"/>
          </w:divBdr>
        </w:div>
        <w:div w:id="1620993079">
          <w:marLeft w:val="0"/>
          <w:marRight w:val="0"/>
          <w:marTop w:val="100"/>
          <w:marBottom w:val="100"/>
          <w:divBdr>
            <w:top w:val="none" w:sz="0" w:space="0" w:color="auto"/>
            <w:left w:val="none" w:sz="0" w:space="0" w:color="auto"/>
            <w:bottom w:val="none" w:sz="0" w:space="0" w:color="auto"/>
            <w:right w:val="none" w:sz="0" w:space="0" w:color="auto"/>
          </w:divBdr>
        </w:div>
        <w:div w:id="166123388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cp:lastModifiedBy>Albion</cp:lastModifiedBy>
  <cp:revision>2</cp:revision>
  <cp:lastPrinted>2010-05-21T17:39:00Z</cp:lastPrinted>
  <dcterms:created xsi:type="dcterms:W3CDTF">2011-06-29T21:15:00Z</dcterms:created>
  <dcterms:modified xsi:type="dcterms:W3CDTF">2011-06-29T21:15:00Z</dcterms:modified>
</cp:coreProperties>
</file>