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A0" w:rsidRPr="006D719A" w:rsidRDefault="00F90790" w:rsidP="006D719A">
      <w:pPr>
        <w:spacing w:after="0" w:line="240" w:lineRule="auto"/>
        <w:jc w:val="center"/>
        <w:rPr>
          <w:rFonts w:ascii="Times New Roman" w:hAnsi="Times New Roman"/>
          <w:b/>
          <w:sz w:val="24"/>
          <w:szCs w:val="24"/>
        </w:rPr>
      </w:pPr>
      <w:r w:rsidRPr="006D719A">
        <w:rPr>
          <w:rFonts w:ascii="Times New Roman" w:hAnsi="Times New Roman"/>
          <w:b/>
          <w:sz w:val="24"/>
          <w:szCs w:val="24"/>
        </w:rPr>
        <w:t>Assessment Update – Psychological Science</w:t>
      </w:r>
    </w:p>
    <w:p w:rsidR="00F90790" w:rsidRPr="006D719A" w:rsidRDefault="00F3118D" w:rsidP="006D719A">
      <w:pPr>
        <w:spacing w:after="0" w:line="240" w:lineRule="auto"/>
        <w:jc w:val="center"/>
        <w:rPr>
          <w:rFonts w:ascii="Times New Roman" w:hAnsi="Times New Roman"/>
          <w:b/>
          <w:sz w:val="24"/>
          <w:szCs w:val="24"/>
        </w:rPr>
      </w:pPr>
      <w:r>
        <w:rPr>
          <w:rFonts w:ascii="Times New Roman" w:hAnsi="Times New Roman"/>
          <w:b/>
          <w:sz w:val="24"/>
          <w:szCs w:val="24"/>
        </w:rPr>
        <w:t>Spring 2011</w:t>
      </w:r>
    </w:p>
    <w:p w:rsidR="006D719A" w:rsidRPr="006D719A" w:rsidRDefault="006D719A" w:rsidP="006D719A">
      <w:pPr>
        <w:spacing w:after="0" w:line="240" w:lineRule="auto"/>
        <w:jc w:val="center"/>
        <w:rPr>
          <w:rFonts w:ascii="Times New Roman" w:hAnsi="Times New Roman"/>
          <w:sz w:val="24"/>
          <w:szCs w:val="24"/>
        </w:rPr>
      </w:pPr>
    </w:p>
    <w:p w:rsidR="00F90790" w:rsidRPr="006D719A" w:rsidRDefault="00F90790" w:rsidP="006D719A">
      <w:pPr>
        <w:spacing w:after="0" w:line="240" w:lineRule="auto"/>
        <w:rPr>
          <w:rFonts w:ascii="Times New Roman" w:hAnsi="Times New Roman"/>
          <w:sz w:val="24"/>
          <w:szCs w:val="24"/>
        </w:rPr>
      </w:pPr>
      <w:r w:rsidRPr="006D719A">
        <w:rPr>
          <w:rFonts w:ascii="Times New Roman" w:hAnsi="Times New Roman"/>
          <w:sz w:val="24"/>
          <w:szCs w:val="24"/>
        </w:rPr>
        <w:t>We have made no revisions to our previously submitted assessment plans.</w:t>
      </w:r>
    </w:p>
    <w:p w:rsidR="00F90790" w:rsidRPr="006D719A" w:rsidRDefault="00F90790" w:rsidP="006D719A">
      <w:pPr>
        <w:spacing w:after="0" w:line="240" w:lineRule="auto"/>
        <w:rPr>
          <w:rFonts w:ascii="Times New Roman" w:hAnsi="Times New Roman"/>
          <w:sz w:val="24"/>
          <w:szCs w:val="24"/>
        </w:rPr>
      </w:pPr>
    </w:p>
    <w:p w:rsidR="00F90790" w:rsidRPr="006D719A" w:rsidRDefault="00F90790" w:rsidP="006D719A">
      <w:pPr>
        <w:spacing w:after="0" w:line="240" w:lineRule="auto"/>
        <w:rPr>
          <w:rFonts w:ascii="Times New Roman" w:hAnsi="Times New Roman"/>
          <w:sz w:val="24"/>
          <w:szCs w:val="24"/>
        </w:rPr>
      </w:pPr>
      <w:r w:rsidRPr="006D719A">
        <w:rPr>
          <w:rFonts w:ascii="Times New Roman" w:hAnsi="Times New Roman"/>
          <w:sz w:val="24"/>
          <w:szCs w:val="24"/>
        </w:rPr>
        <w:t>Once again, our majors completed the Major Field Test; those results are attached here, including comparisons with previous years. As you will see, the Class of 201</w:t>
      </w:r>
      <w:r w:rsidR="00F3118D">
        <w:rPr>
          <w:rFonts w:ascii="Times New Roman" w:hAnsi="Times New Roman"/>
          <w:sz w:val="24"/>
          <w:szCs w:val="24"/>
        </w:rPr>
        <w:t>1</w:t>
      </w:r>
      <w:r w:rsidRPr="006D719A">
        <w:rPr>
          <w:rFonts w:ascii="Times New Roman" w:hAnsi="Times New Roman"/>
          <w:sz w:val="24"/>
          <w:szCs w:val="24"/>
        </w:rPr>
        <w:t xml:space="preserve"> performed relatively</w:t>
      </w:r>
      <w:r w:rsidR="00DA0AD3" w:rsidRPr="006D719A">
        <w:rPr>
          <w:rFonts w:ascii="Times New Roman" w:hAnsi="Times New Roman"/>
          <w:sz w:val="24"/>
          <w:szCs w:val="24"/>
        </w:rPr>
        <w:t xml:space="preserve"> well on all areas of the exam</w:t>
      </w:r>
      <w:r w:rsidR="00F3118D">
        <w:rPr>
          <w:rFonts w:ascii="Times New Roman" w:hAnsi="Times New Roman"/>
          <w:sz w:val="24"/>
          <w:szCs w:val="24"/>
        </w:rPr>
        <w:t>; as in some years past, the Developmental assessment indicator was lower than the others</w:t>
      </w:r>
      <w:r w:rsidR="00F54A95">
        <w:rPr>
          <w:rFonts w:ascii="Times New Roman" w:hAnsi="Times New Roman"/>
          <w:sz w:val="24"/>
          <w:szCs w:val="24"/>
        </w:rPr>
        <w:t xml:space="preserve">. Likewise, the Clinical, Abnormal, &amp; Personality </w:t>
      </w:r>
      <w:proofErr w:type="spellStart"/>
      <w:r w:rsidR="00F54A95">
        <w:rPr>
          <w:rFonts w:ascii="Times New Roman" w:hAnsi="Times New Roman"/>
          <w:sz w:val="24"/>
          <w:szCs w:val="24"/>
        </w:rPr>
        <w:t>subscore</w:t>
      </w:r>
      <w:proofErr w:type="spellEnd"/>
      <w:r w:rsidR="00F54A95">
        <w:rPr>
          <w:rFonts w:ascii="Times New Roman" w:hAnsi="Times New Roman"/>
          <w:sz w:val="24"/>
          <w:szCs w:val="24"/>
        </w:rPr>
        <w:t xml:space="preserve"> </w:t>
      </w:r>
      <w:proofErr w:type="gramStart"/>
      <w:r w:rsidR="00F54A95">
        <w:rPr>
          <w:rFonts w:ascii="Times New Roman" w:hAnsi="Times New Roman"/>
          <w:sz w:val="24"/>
          <w:szCs w:val="24"/>
        </w:rPr>
        <w:t>was</w:t>
      </w:r>
      <w:proofErr w:type="gramEnd"/>
      <w:r w:rsidR="00F54A95">
        <w:rPr>
          <w:rFonts w:ascii="Times New Roman" w:hAnsi="Times New Roman"/>
          <w:sz w:val="24"/>
          <w:szCs w:val="24"/>
        </w:rPr>
        <w:t xml:space="preserve"> lower than the others. The PSYC 251 course (Child &amp; Adolescent Psychology) and PSYC 265 course (Abnormal Psychology) are both List 1 courses and ones students tend to take earlier in their Albion career (typically as sophomores). However, we continue to be pleased that our students scored well on the measurement and methodology indicator, as it is the one indicator that is stressed to varying degrees in all psychology courses.</w:t>
      </w:r>
    </w:p>
    <w:p w:rsidR="00DA0AD3" w:rsidRPr="006D719A" w:rsidRDefault="00DA0AD3" w:rsidP="006D719A">
      <w:pPr>
        <w:spacing w:after="0" w:line="240" w:lineRule="auto"/>
        <w:rPr>
          <w:rFonts w:ascii="Times New Roman" w:hAnsi="Times New Roman"/>
          <w:sz w:val="24"/>
          <w:szCs w:val="24"/>
        </w:rPr>
      </w:pPr>
    </w:p>
    <w:p w:rsidR="00DA0AD3" w:rsidRDefault="00AD1061" w:rsidP="006D719A">
      <w:pPr>
        <w:spacing w:after="0" w:line="240" w:lineRule="auto"/>
        <w:rPr>
          <w:rFonts w:ascii="Times New Roman" w:hAnsi="Times New Roman"/>
          <w:sz w:val="24"/>
          <w:szCs w:val="24"/>
        </w:rPr>
      </w:pPr>
      <w:r w:rsidRPr="006D719A">
        <w:rPr>
          <w:rFonts w:ascii="Times New Roman" w:hAnsi="Times New Roman"/>
          <w:sz w:val="24"/>
          <w:szCs w:val="24"/>
        </w:rPr>
        <w:t>Regarding our empirical data presentation rubrics, student scores continued to be comparable to previous semester. These rubrics, although not mandated by any professional organization (such as the American Psychological Association) are ones largely derived from principles put forth for proper presentation of empirical work in the discipline. Thus, these data are more centered to help individual students than for programmatic review. Here are the 2010</w:t>
      </w:r>
      <w:r w:rsidR="00F54A95">
        <w:rPr>
          <w:rFonts w:ascii="Times New Roman" w:hAnsi="Times New Roman"/>
          <w:sz w:val="24"/>
          <w:szCs w:val="24"/>
        </w:rPr>
        <w:t>-11</w:t>
      </w:r>
      <w:r w:rsidRPr="006D719A">
        <w:rPr>
          <w:rFonts w:ascii="Times New Roman" w:hAnsi="Times New Roman"/>
          <w:sz w:val="24"/>
          <w:szCs w:val="24"/>
        </w:rPr>
        <w:t xml:space="preserve"> mean scores for the department’s lab-based classes:</w:t>
      </w:r>
    </w:p>
    <w:p w:rsidR="006D719A" w:rsidRPr="006D719A" w:rsidRDefault="006D719A" w:rsidP="006D719A">
      <w:pPr>
        <w:spacing w:after="0" w:line="240" w:lineRule="auto"/>
        <w:rPr>
          <w:rFonts w:ascii="Times New Roman" w:hAnsi="Times New Roman"/>
          <w:sz w:val="24"/>
          <w:szCs w:val="24"/>
        </w:rPr>
      </w:pPr>
    </w:p>
    <w:p w:rsidR="00AD1061" w:rsidRPr="006D719A" w:rsidRDefault="00AD1061" w:rsidP="006D719A">
      <w:pPr>
        <w:spacing w:after="0" w:line="240" w:lineRule="auto"/>
        <w:rPr>
          <w:rFonts w:ascii="Times New Roman" w:hAnsi="Times New Roman"/>
          <w:sz w:val="24"/>
          <w:szCs w:val="24"/>
        </w:rPr>
      </w:pPr>
      <w:r w:rsidRPr="006D719A">
        <w:rPr>
          <w:rFonts w:ascii="Times New Roman" w:hAnsi="Times New Roman"/>
          <w:sz w:val="24"/>
          <w:szCs w:val="24"/>
        </w:rPr>
        <w:t>PSYC 204:</w:t>
      </w:r>
    </w:p>
    <w:p w:rsidR="00AD1061" w:rsidRPr="006D719A" w:rsidRDefault="00AD1061" w:rsidP="006D719A">
      <w:pPr>
        <w:spacing w:after="0" w:line="240" w:lineRule="auto"/>
        <w:rPr>
          <w:rFonts w:ascii="Times New Roman" w:hAnsi="Times New Roman"/>
          <w:sz w:val="24"/>
          <w:szCs w:val="24"/>
        </w:rPr>
      </w:pPr>
      <w:r w:rsidRPr="006D719A">
        <w:rPr>
          <w:rFonts w:ascii="Times New Roman" w:hAnsi="Times New Roman"/>
          <w:sz w:val="24"/>
          <w:szCs w:val="24"/>
        </w:rPr>
        <w:tab/>
      </w:r>
      <w:r w:rsidR="00F54A95">
        <w:rPr>
          <w:rFonts w:ascii="Times New Roman" w:hAnsi="Times New Roman"/>
          <w:sz w:val="24"/>
          <w:szCs w:val="24"/>
        </w:rPr>
        <w:t>Final paper = 85.3%</w:t>
      </w:r>
    </w:p>
    <w:p w:rsidR="006D719A" w:rsidRPr="006D719A" w:rsidRDefault="00F54A95" w:rsidP="006D719A">
      <w:pPr>
        <w:spacing w:after="0" w:line="240" w:lineRule="auto"/>
        <w:rPr>
          <w:rFonts w:ascii="Times New Roman" w:hAnsi="Times New Roman"/>
          <w:sz w:val="24"/>
          <w:szCs w:val="24"/>
        </w:rPr>
      </w:pPr>
      <w:r>
        <w:rPr>
          <w:rFonts w:ascii="Times New Roman" w:hAnsi="Times New Roman"/>
          <w:sz w:val="24"/>
          <w:szCs w:val="24"/>
        </w:rPr>
        <w:tab/>
        <w:t>Poster presentation= 87.8%</w:t>
      </w:r>
    </w:p>
    <w:p w:rsidR="006D719A" w:rsidRPr="006D719A" w:rsidRDefault="006D719A" w:rsidP="006D719A">
      <w:pPr>
        <w:spacing w:after="0" w:line="240" w:lineRule="auto"/>
        <w:rPr>
          <w:rFonts w:ascii="Times New Roman" w:hAnsi="Times New Roman"/>
          <w:sz w:val="24"/>
          <w:szCs w:val="24"/>
        </w:rPr>
      </w:pPr>
    </w:p>
    <w:p w:rsidR="006D719A" w:rsidRPr="006D719A" w:rsidRDefault="006D719A" w:rsidP="006D719A">
      <w:pPr>
        <w:spacing w:after="0" w:line="240" w:lineRule="auto"/>
        <w:rPr>
          <w:rFonts w:ascii="Times New Roman" w:hAnsi="Times New Roman"/>
          <w:sz w:val="24"/>
          <w:szCs w:val="24"/>
        </w:rPr>
      </w:pPr>
      <w:r w:rsidRPr="006D719A">
        <w:rPr>
          <w:rFonts w:ascii="Times New Roman" w:hAnsi="Times New Roman"/>
          <w:sz w:val="24"/>
          <w:szCs w:val="24"/>
        </w:rPr>
        <w:t>PSYC 206:</w:t>
      </w:r>
    </w:p>
    <w:p w:rsidR="006D719A" w:rsidRPr="006D719A" w:rsidRDefault="00F54A95" w:rsidP="006D719A">
      <w:pPr>
        <w:spacing w:after="0" w:line="240" w:lineRule="auto"/>
        <w:rPr>
          <w:rFonts w:ascii="Times New Roman" w:hAnsi="Times New Roman"/>
          <w:sz w:val="24"/>
          <w:szCs w:val="24"/>
        </w:rPr>
      </w:pPr>
      <w:r>
        <w:rPr>
          <w:rFonts w:ascii="Times New Roman" w:hAnsi="Times New Roman"/>
          <w:sz w:val="24"/>
          <w:szCs w:val="24"/>
        </w:rPr>
        <w:tab/>
        <w:t>Final paper = 88.8%</w:t>
      </w:r>
    </w:p>
    <w:p w:rsidR="006D719A" w:rsidRPr="006D719A" w:rsidRDefault="006D719A" w:rsidP="006D719A">
      <w:pPr>
        <w:spacing w:after="0" w:line="240" w:lineRule="auto"/>
        <w:rPr>
          <w:rFonts w:ascii="Times New Roman" w:hAnsi="Times New Roman"/>
          <w:sz w:val="24"/>
          <w:szCs w:val="24"/>
        </w:rPr>
      </w:pPr>
      <w:r w:rsidRPr="006D719A">
        <w:rPr>
          <w:rFonts w:ascii="Times New Roman" w:hAnsi="Times New Roman"/>
          <w:sz w:val="24"/>
          <w:szCs w:val="24"/>
        </w:rPr>
        <w:tab/>
        <w:t xml:space="preserve">Oral presentation = </w:t>
      </w:r>
      <w:r w:rsidR="00F54A95">
        <w:rPr>
          <w:rFonts w:ascii="Times New Roman" w:hAnsi="Times New Roman"/>
          <w:sz w:val="24"/>
          <w:szCs w:val="24"/>
        </w:rPr>
        <w:t>85.2%</w:t>
      </w:r>
    </w:p>
    <w:p w:rsidR="006D719A" w:rsidRDefault="006D719A" w:rsidP="006D719A">
      <w:pPr>
        <w:spacing w:after="0" w:line="240" w:lineRule="auto"/>
        <w:rPr>
          <w:rFonts w:ascii="Times New Roman" w:hAnsi="Times New Roman"/>
          <w:sz w:val="24"/>
          <w:szCs w:val="24"/>
        </w:rPr>
      </w:pPr>
    </w:p>
    <w:p w:rsidR="00F54A95" w:rsidRDefault="00F54A95" w:rsidP="006D719A">
      <w:pPr>
        <w:spacing w:after="0" w:line="240" w:lineRule="auto"/>
        <w:rPr>
          <w:rFonts w:ascii="Times New Roman" w:hAnsi="Times New Roman"/>
          <w:sz w:val="24"/>
          <w:szCs w:val="24"/>
        </w:rPr>
      </w:pPr>
      <w:r>
        <w:rPr>
          <w:rFonts w:ascii="Times New Roman" w:hAnsi="Times New Roman"/>
          <w:sz w:val="24"/>
          <w:szCs w:val="24"/>
        </w:rPr>
        <w:t>PSYC 336:</w:t>
      </w:r>
    </w:p>
    <w:p w:rsidR="00F54A95" w:rsidRDefault="00F54A95" w:rsidP="006D719A">
      <w:pPr>
        <w:spacing w:after="0" w:line="240" w:lineRule="auto"/>
        <w:rPr>
          <w:rFonts w:ascii="Times New Roman" w:hAnsi="Times New Roman"/>
          <w:sz w:val="24"/>
          <w:szCs w:val="24"/>
        </w:rPr>
      </w:pPr>
      <w:r>
        <w:rPr>
          <w:rFonts w:ascii="Times New Roman" w:hAnsi="Times New Roman"/>
          <w:sz w:val="24"/>
          <w:szCs w:val="24"/>
        </w:rPr>
        <w:tab/>
        <w:t>Final paper = 87.6%</w:t>
      </w:r>
    </w:p>
    <w:p w:rsidR="00F54A95" w:rsidRDefault="00F54A95" w:rsidP="006D719A">
      <w:pPr>
        <w:spacing w:after="0" w:line="240" w:lineRule="auto"/>
        <w:rPr>
          <w:rFonts w:ascii="Times New Roman" w:hAnsi="Times New Roman"/>
          <w:sz w:val="24"/>
          <w:szCs w:val="24"/>
        </w:rPr>
      </w:pPr>
      <w:r>
        <w:rPr>
          <w:rFonts w:ascii="Times New Roman" w:hAnsi="Times New Roman"/>
          <w:sz w:val="24"/>
          <w:szCs w:val="24"/>
        </w:rPr>
        <w:tab/>
        <w:t>Poster presentation = 85.6%</w:t>
      </w:r>
    </w:p>
    <w:p w:rsidR="00F54A95" w:rsidRPr="006D719A" w:rsidRDefault="00F54A95" w:rsidP="006D719A">
      <w:pPr>
        <w:spacing w:after="0" w:line="240" w:lineRule="auto"/>
        <w:rPr>
          <w:rFonts w:ascii="Times New Roman" w:hAnsi="Times New Roman"/>
          <w:sz w:val="24"/>
          <w:szCs w:val="24"/>
        </w:rPr>
      </w:pPr>
    </w:p>
    <w:p w:rsidR="006D719A" w:rsidRPr="006D719A" w:rsidRDefault="006D719A" w:rsidP="006D719A">
      <w:pPr>
        <w:spacing w:after="0" w:line="240" w:lineRule="auto"/>
        <w:rPr>
          <w:rFonts w:ascii="Times New Roman" w:hAnsi="Times New Roman"/>
          <w:sz w:val="24"/>
          <w:szCs w:val="24"/>
        </w:rPr>
      </w:pPr>
      <w:r w:rsidRPr="006D719A">
        <w:rPr>
          <w:rFonts w:ascii="Times New Roman" w:hAnsi="Times New Roman"/>
          <w:sz w:val="24"/>
          <w:szCs w:val="24"/>
        </w:rPr>
        <w:t>PSYC 351:</w:t>
      </w:r>
    </w:p>
    <w:p w:rsidR="006D719A" w:rsidRDefault="00F54A95" w:rsidP="006D719A">
      <w:pPr>
        <w:spacing w:after="0" w:line="240" w:lineRule="auto"/>
        <w:rPr>
          <w:rFonts w:ascii="Times New Roman" w:hAnsi="Times New Roman"/>
          <w:sz w:val="24"/>
          <w:szCs w:val="24"/>
        </w:rPr>
      </w:pPr>
      <w:r>
        <w:rPr>
          <w:rFonts w:ascii="Times New Roman" w:hAnsi="Times New Roman"/>
          <w:sz w:val="24"/>
          <w:szCs w:val="24"/>
        </w:rPr>
        <w:tab/>
        <w:t>Final paper = 78.5%</w:t>
      </w:r>
    </w:p>
    <w:p w:rsidR="00F54A95" w:rsidRDefault="00F54A95" w:rsidP="006D719A">
      <w:pPr>
        <w:spacing w:after="0" w:line="240" w:lineRule="auto"/>
        <w:rPr>
          <w:rFonts w:ascii="Times New Roman" w:hAnsi="Times New Roman"/>
          <w:sz w:val="24"/>
          <w:szCs w:val="24"/>
        </w:rPr>
      </w:pPr>
    </w:p>
    <w:p w:rsidR="00F54A95" w:rsidRDefault="00F54A95" w:rsidP="006D719A">
      <w:pPr>
        <w:spacing w:after="0" w:line="240" w:lineRule="auto"/>
        <w:rPr>
          <w:rFonts w:ascii="Times New Roman" w:hAnsi="Times New Roman"/>
          <w:sz w:val="24"/>
          <w:szCs w:val="24"/>
        </w:rPr>
      </w:pPr>
      <w:r>
        <w:rPr>
          <w:rFonts w:ascii="Times New Roman" w:hAnsi="Times New Roman"/>
          <w:sz w:val="24"/>
          <w:szCs w:val="24"/>
        </w:rPr>
        <w:t>PSYC 378:</w:t>
      </w:r>
    </w:p>
    <w:p w:rsidR="00F54A95" w:rsidRDefault="00F54A95" w:rsidP="006D719A">
      <w:pPr>
        <w:spacing w:after="0" w:line="240" w:lineRule="auto"/>
        <w:rPr>
          <w:rFonts w:ascii="Times New Roman" w:hAnsi="Times New Roman"/>
          <w:sz w:val="24"/>
          <w:szCs w:val="24"/>
        </w:rPr>
      </w:pPr>
      <w:r>
        <w:rPr>
          <w:rFonts w:ascii="Times New Roman" w:hAnsi="Times New Roman"/>
          <w:sz w:val="24"/>
          <w:szCs w:val="24"/>
        </w:rPr>
        <w:tab/>
        <w:t>Final paper = 83.4%</w:t>
      </w:r>
    </w:p>
    <w:p w:rsidR="00F54A95" w:rsidRDefault="00F54A95" w:rsidP="006D719A">
      <w:pPr>
        <w:spacing w:after="0" w:line="240" w:lineRule="auto"/>
        <w:rPr>
          <w:rFonts w:ascii="Times New Roman" w:hAnsi="Times New Roman"/>
          <w:sz w:val="24"/>
          <w:szCs w:val="24"/>
        </w:rPr>
      </w:pPr>
      <w:r>
        <w:rPr>
          <w:rFonts w:ascii="Times New Roman" w:hAnsi="Times New Roman"/>
          <w:sz w:val="24"/>
          <w:szCs w:val="24"/>
        </w:rPr>
        <w:tab/>
        <w:t>Poster presentation = 85.8%</w:t>
      </w:r>
    </w:p>
    <w:p w:rsidR="006D719A" w:rsidRDefault="006D719A" w:rsidP="006D719A">
      <w:pPr>
        <w:spacing w:after="0" w:line="240" w:lineRule="auto"/>
        <w:rPr>
          <w:rFonts w:ascii="Times New Roman" w:hAnsi="Times New Roman"/>
          <w:sz w:val="24"/>
          <w:szCs w:val="24"/>
        </w:rPr>
      </w:pPr>
    </w:p>
    <w:p w:rsidR="006D719A" w:rsidRDefault="006D719A" w:rsidP="006D719A">
      <w:pPr>
        <w:spacing w:after="0" w:line="240" w:lineRule="auto"/>
        <w:rPr>
          <w:rFonts w:ascii="Times New Roman" w:hAnsi="Times New Roman"/>
          <w:sz w:val="24"/>
          <w:szCs w:val="24"/>
        </w:rPr>
      </w:pPr>
      <w:r>
        <w:rPr>
          <w:rFonts w:ascii="Times New Roman" w:hAnsi="Times New Roman"/>
          <w:sz w:val="24"/>
          <w:szCs w:val="24"/>
        </w:rPr>
        <w:t xml:space="preserve">There is nothing particularly striking, in a good or bad way, about these data. It appears that in all labs, students are making reasonable progress in learning how to present empirical projects. </w:t>
      </w:r>
    </w:p>
    <w:p w:rsidR="007B4BD2" w:rsidRDefault="007B4BD2" w:rsidP="006D719A">
      <w:pPr>
        <w:spacing w:after="0" w:line="240" w:lineRule="auto"/>
        <w:rPr>
          <w:rFonts w:ascii="Times New Roman" w:hAnsi="Times New Roman"/>
          <w:sz w:val="24"/>
          <w:szCs w:val="24"/>
        </w:rPr>
      </w:pPr>
    </w:p>
    <w:p w:rsidR="00F54A95" w:rsidRDefault="00F54A95" w:rsidP="006D719A">
      <w:pPr>
        <w:spacing w:after="0" w:line="240" w:lineRule="auto"/>
        <w:rPr>
          <w:rFonts w:ascii="Times New Roman" w:hAnsi="Times New Roman"/>
          <w:sz w:val="24"/>
          <w:szCs w:val="24"/>
        </w:rPr>
      </w:pPr>
      <w:r>
        <w:rPr>
          <w:rFonts w:ascii="Times New Roman" w:hAnsi="Times New Roman"/>
          <w:sz w:val="24"/>
          <w:szCs w:val="24"/>
        </w:rPr>
        <w:t xml:space="preserve">Regarding future plans for assessing the major, we are working with Jeremy Osborn in the Communication Studies Department at Albion, as well as colleagues in the Psychology </w:t>
      </w:r>
      <w:r>
        <w:rPr>
          <w:rFonts w:ascii="Times New Roman" w:hAnsi="Times New Roman"/>
          <w:sz w:val="24"/>
          <w:szCs w:val="24"/>
        </w:rPr>
        <w:lastRenderedPageBreak/>
        <w:t>Department at Wabash College, to develop a senior exit survey to be given online (using Survey Monkey). In addition to enhancing assessment of the major, this survey will be adapted and given to psychology minors, as indeed, we are doing little of consequence regarding assessing the minor in psychological science.</w:t>
      </w:r>
    </w:p>
    <w:p w:rsidR="00F54A95" w:rsidRDefault="00F54A95" w:rsidP="006D719A">
      <w:pPr>
        <w:spacing w:after="0" w:line="240" w:lineRule="auto"/>
        <w:rPr>
          <w:rFonts w:ascii="Times New Roman" w:hAnsi="Times New Roman"/>
          <w:sz w:val="24"/>
          <w:szCs w:val="24"/>
        </w:rPr>
      </w:pPr>
    </w:p>
    <w:p w:rsidR="007B4BD2" w:rsidRDefault="007B4BD2" w:rsidP="006D719A">
      <w:pPr>
        <w:spacing w:after="0" w:line="240" w:lineRule="auto"/>
        <w:rPr>
          <w:rFonts w:ascii="Times New Roman" w:hAnsi="Times New Roman"/>
          <w:sz w:val="24"/>
          <w:szCs w:val="24"/>
        </w:rPr>
      </w:pPr>
      <w:r>
        <w:rPr>
          <w:rFonts w:ascii="Times New Roman" w:hAnsi="Times New Roman"/>
          <w:sz w:val="24"/>
          <w:szCs w:val="24"/>
        </w:rPr>
        <w:t>Regarding curri</w:t>
      </w:r>
      <w:r w:rsidR="00F54A95">
        <w:rPr>
          <w:rFonts w:ascii="Times New Roman" w:hAnsi="Times New Roman"/>
          <w:sz w:val="24"/>
          <w:szCs w:val="24"/>
        </w:rPr>
        <w:t xml:space="preserve">cular changes, we </w:t>
      </w:r>
      <w:r>
        <w:rPr>
          <w:rFonts w:ascii="Times New Roman" w:hAnsi="Times New Roman"/>
          <w:sz w:val="24"/>
          <w:szCs w:val="24"/>
        </w:rPr>
        <w:t>changed the major requirements</w:t>
      </w:r>
      <w:r w:rsidR="00F54A95">
        <w:rPr>
          <w:rFonts w:ascii="Times New Roman" w:hAnsi="Times New Roman"/>
          <w:sz w:val="24"/>
          <w:szCs w:val="24"/>
        </w:rPr>
        <w:t>, which took effect this past academic year,</w:t>
      </w:r>
      <w:r>
        <w:rPr>
          <w:rFonts w:ascii="Times New Roman" w:hAnsi="Times New Roman"/>
          <w:sz w:val="24"/>
          <w:szCs w:val="24"/>
        </w:rPr>
        <w:t xml:space="preserve"> based in part on prior assessment data. </w:t>
      </w:r>
      <w:r w:rsidR="00F54A95">
        <w:rPr>
          <w:rFonts w:ascii="Times New Roman" w:hAnsi="Times New Roman"/>
          <w:sz w:val="24"/>
          <w:szCs w:val="24"/>
        </w:rPr>
        <w:t>The students who must to meet these new major requirements will be seniors in 2013-14 and at that time, we will have a better idea of the effect of these changes on student outcomes.</w:t>
      </w:r>
    </w:p>
    <w:p w:rsidR="006D719A" w:rsidRDefault="006D719A" w:rsidP="006D719A">
      <w:pPr>
        <w:spacing w:after="0" w:line="240" w:lineRule="auto"/>
        <w:rPr>
          <w:rFonts w:ascii="Times New Roman" w:hAnsi="Times New Roman"/>
          <w:sz w:val="24"/>
          <w:szCs w:val="24"/>
        </w:rPr>
      </w:pPr>
    </w:p>
    <w:sectPr w:rsidR="006D719A" w:rsidSect="00DA0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790"/>
    <w:rsid w:val="003E472A"/>
    <w:rsid w:val="00673863"/>
    <w:rsid w:val="006D719A"/>
    <w:rsid w:val="007B4BD2"/>
    <w:rsid w:val="008762A0"/>
    <w:rsid w:val="00AD1061"/>
    <w:rsid w:val="00DA0AD3"/>
    <w:rsid w:val="00F058B9"/>
    <w:rsid w:val="00F3118D"/>
    <w:rsid w:val="00F54A95"/>
    <w:rsid w:val="00F907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2011-06-29T21:10:00Z</dcterms:created>
  <dcterms:modified xsi:type="dcterms:W3CDTF">2011-06-29T21:10:00Z</dcterms:modified>
</cp:coreProperties>
</file>